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FB" w:rsidRPr="005E0CB4" w:rsidRDefault="0050381E" w:rsidP="00E14D45">
      <w:pPr>
        <w:ind w:left="2400"/>
        <w:rPr>
          <w:b/>
          <w:spacing w:val="6"/>
          <w:sz w:val="38"/>
          <w:szCs w:val="36"/>
        </w:rPr>
      </w:pPr>
      <w:bookmarkStart w:id="0" w:name="_GoBack"/>
      <w:bookmarkEnd w:id="0"/>
      <w:r>
        <w:rPr>
          <w:rFonts w:ascii="Georgia" w:hAnsi="Georgia"/>
          <w:noProof/>
          <w:spacing w:val="6"/>
          <w:sz w:val="38"/>
        </w:rPr>
        <w:drawing>
          <wp:anchor distT="0" distB="0" distL="114300" distR="114300" simplePos="0" relativeHeight="251658240" behindDoc="1" locked="0" layoutInCell="1" allowOverlap="1">
            <wp:simplePos x="0" y="0"/>
            <wp:positionH relativeFrom="column">
              <wp:posOffset>121920</wp:posOffset>
            </wp:positionH>
            <wp:positionV relativeFrom="paragraph">
              <wp:posOffset>-34925</wp:posOffset>
            </wp:positionV>
            <wp:extent cx="1004570" cy="1071880"/>
            <wp:effectExtent l="0" t="0" r="5080" b="0"/>
            <wp:wrapNone/>
            <wp:docPr id="8" name="Picture 8" descr="au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570" cy="107188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r w:rsidR="003717D0" w:rsidRPr="005E0CB4">
        <w:rPr>
          <w:b/>
          <w:spacing w:val="6"/>
          <w:sz w:val="38"/>
          <w:szCs w:val="36"/>
        </w:rPr>
        <w:t>POOR SERVANTS OF THE MOTHER OF GOD</w:t>
      </w:r>
    </w:p>
    <w:p w:rsidR="0049242F" w:rsidRDefault="0050381E" w:rsidP="00E14D45">
      <w:pPr>
        <w:ind w:left="2400"/>
      </w:pPr>
      <w:r>
        <w:rPr>
          <w:rFonts w:ascii="Georgia" w:hAnsi="Georgia"/>
          <w:noProof/>
          <w:sz w:val="26"/>
        </w:rPr>
        <mc:AlternateContent>
          <mc:Choice Requires="wps">
            <w:drawing>
              <wp:anchor distT="0" distB="0" distL="114300" distR="114300" simplePos="0" relativeHeight="251657216" behindDoc="0" locked="0" layoutInCell="1" allowOverlap="1">
                <wp:simplePos x="0" y="0"/>
                <wp:positionH relativeFrom="column">
                  <wp:posOffset>1530350</wp:posOffset>
                </wp:positionH>
                <wp:positionV relativeFrom="paragraph">
                  <wp:posOffset>107950</wp:posOffset>
                </wp:positionV>
                <wp:extent cx="5295900" cy="0"/>
                <wp:effectExtent l="15875" t="12700" r="12700" b="15875"/>
                <wp:wrapTopAndBottom/>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8.5pt" to="5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9Y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" strokeweight="1.5pt">
                <w10:wrap type="topAndBottom"/>
              </v:line>
            </w:pict>
          </mc:Fallback>
        </mc:AlternateContent>
      </w:r>
    </w:p>
    <w:p w:rsidR="0049242F" w:rsidRPr="00102D6E" w:rsidRDefault="003717D0" w:rsidP="00E14D45">
      <w:pPr>
        <w:spacing w:line="192" w:lineRule="auto"/>
        <w:ind w:left="2400"/>
        <w:jc w:val="both"/>
        <w:rPr>
          <w:spacing w:val="4"/>
          <w:sz w:val="25"/>
        </w:rPr>
      </w:pPr>
      <w:r w:rsidRPr="00102D6E">
        <w:rPr>
          <w:spacing w:val="4"/>
          <w:sz w:val="25"/>
        </w:rPr>
        <w:t xml:space="preserve">Maryfield Convent, Mount </w:t>
      </w:r>
      <w:r w:rsidR="00A92E47">
        <w:rPr>
          <w:spacing w:val="4"/>
          <w:sz w:val="25"/>
        </w:rPr>
        <w:t>Angelus</w:t>
      </w:r>
      <w:r w:rsidR="00102D6E" w:rsidRPr="00102D6E">
        <w:rPr>
          <w:spacing w:val="4"/>
          <w:sz w:val="25"/>
        </w:rPr>
        <w:t xml:space="preserve"> </w:t>
      </w:r>
      <w:r w:rsidRPr="00102D6E">
        <w:rPr>
          <w:spacing w:val="4"/>
          <w:sz w:val="25"/>
        </w:rPr>
        <w:t>Road, Roehampton, London SW15</w:t>
      </w:r>
      <w:r w:rsidR="00102D6E" w:rsidRPr="00102D6E">
        <w:rPr>
          <w:spacing w:val="4"/>
          <w:sz w:val="25"/>
        </w:rPr>
        <w:t xml:space="preserve"> </w:t>
      </w:r>
      <w:r w:rsidRPr="00102D6E">
        <w:rPr>
          <w:spacing w:val="4"/>
          <w:sz w:val="25"/>
        </w:rPr>
        <w:t>4JA</w:t>
      </w:r>
    </w:p>
    <w:p w:rsidR="003717D0" w:rsidRPr="00102D6E" w:rsidRDefault="003717D0" w:rsidP="00E14D45">
      <w:pPr>
        <w:spacing w:before="40"/>
        <w:ind w:left="2400"/>
        <w:jc w:val="both"/>
        <w:rPr>
          <w:spacing w:val="4"/>
          <w:sz w:val="25"/>
        </w:rPr>
      </w:pPr>
      <w:r w:rsidRPr="00102D6E">
        <w:rPr>
          <w:spacing w:val="4"/>
          <w:sz w:val="25"/>
        </w:rPr>
        <w:t xml:space="preserve">Tel: 020 8788 4351   Fax: 020 8780 </w:t>
      </w:r>
      <w:r w:rsidR="00303073" w:rsidRPr="00102D6E">
        <w:rPr>
          <w:spacing w:val="4"/>
          <w:sz w:val="25"/>
        </w:rPr>
        <w:t xml:space="preserve">9843 Registered Charity </w:t>
      </w:r>
      <w:r w:rsidR="00303073">
        <w:rPr>
          <w:spacing w:val="4"/>
          <w:sz w:val="25"/>
        </w:rPr>
        <w:t>Number</w:t>
      </w:r>
      <w:r w:rsidRPr="00102D6E">
        <w:rPr>
          <w:spacing w:val="4"/>
          <w:sz w:val="25"/>
        </w:rPr>
        <w:t>:</w:t>
      </w:r>
      <w:r w:rsidR="00102D6E">
        <w:rPr>
          <w:spacing w:val="4"/>
          <w:sz w:val="25"/>
        </w:rPr>
        <w:t xml:space="preserve"> </w:t>
      </w:r>
      <w:r w:rsidRPr="00102D6E">
        <w:rPr>
          <w:spacing w:val="4"/>
          <w:sz w:val="25"/>
        </w:rPr>
        <w:t>227931</w:t>
      </w:r>
    </w:p>
    <w:p w:rsidR="0049242F" w:rsidRDefault="0049242F"/>
    <w:p w:rsidR="00686328" w:rsidRDefault="00B1485A" w:rsidP="00B1485A">
      <w:pPr>
        <w:ind w:left="1080" w:right="812"/>
        <w:jc w:val="center"/>
        <w:rPr>
          <w:rFonts w:ascii="Calibri" w:hAnsi="Calibri"/>
          <w:b/>
          <w:sz w:val="32"/>
          <w:szCs w:val="32"/>
        </w:rPr>
      </w:pPr>
      <w:r w:rsidRPr="00693A0A">
        <w:rPr>
          <w:rFonts w:ascii="Calibri" w:hAnsi="Calibri"/>
          <w:b/>
          <w:sz w:val="32"/>
          <w:szCs w:val="32"/>
        </w:rPr>
        <w:t>Job Description</w:t>
      </w:r>
    </w:p>
    <w:p w:rsidR="0072300B" w:rsidRPr="00693A0A" w:rsidRDefault="0072300B" w:rsidP="00B1485A">
      <w:pPr>
        <w:ind w:left="1080" w:right="812"/>
        <w:jc w:val="center"/>
        <w:rPr>
          <w:rFonts w:ascii="Calibri" w:hAnsi="Calibri"/>
          <w:b/>
          <w:sz w:val="32"/>
          <w:szCs w:val="32"/>
        </w:rPr>
      </w:pPr>
    </w:p>
    <w:p w:rsidR="00693A0A" w:rsidRPr="00693A0A" w:rsidRDefault="00693A0A" w:rsidP="00693A0A">
      <w:pPr>
        <w:ind w:left="1080" w:right="812"/>
        <w:jc w:val="both"/>
        <w:rPr>
          <w:rFonts w:ascii="Calibri" w:hAnsi="Calibri"/>
          <w:sz w:val="22"/>
          <w:szCs w:val="22"/>
        </w:rPr>
      </w:pPr>
      <w:r>
        <w:rPr>
          <w:rFonts w:ascii="Calibri" w:hAnsi="Calibri"/>
          <w:b/>
        </w:rPr>
        <w:t xml:space="preserve">Job title: </w:t>
      </w:r>
      <w:r w:rsidR="00EE118A">
        <w:rPr>
          <w:rFonts w:ascii="Calibri" w:hAnsi="Calibri"/>
          <w:b/>
        </w:rPr>
        <w:tab/>
      </w:r>
      <w:r w:rsidR="00EE118A">
        <w:rPr>
          <w:rFonts w:ascii="Calibri" w:hAnsi="Calibri"/>
          <w:b/>
        </w:rPr>
        <w:tab/>
      </w:r>
      <w:r w:rsidR="00EE118A">
        <w:rPr>
          <w:rFonts w:ascii="Calibri" w:hAnsi="Calibri"/>
          <w:b/>
        </w:rPr>
        <w:tab/>
      </w:r>
      <w:r w:rsidR="000A0C4D">
        <w:rPr>
          <w:rFonts w:ascii="Calibri" w:hAnsi="Calibri"/>
        </w:rPr>
        <w:t>Financial Controller</w:t>
      </w:r>
    </w:p>
    <w:p w:rsidR="00693A0A" w:rsidRDefault="00693A0A" w:rsidP="00693A0A">
      <w:pPr>
        <w:ind w:left="1080" w:right="812"/>
        <w:jc w:val="both"/>
        <w:rPr>
          <w:rFonts w:ascii="Calibri" w:hAnsi="Calibri"/>
          <w:b/>
        </w:rPr>
      </w:pPr>
    </w:p>
    <w:p w:rsidR="00693A0A" w:rsidRPr="00693A0A" w:rsidRDefault="00693A0A" w:rsidP="00EE118A">
      <w:pPr>
        <w:ind w:left="3600" w:right="812" w:hanging="2520"/>
        <w:jc w:val="both"/>
        <w:rPr>
          <w:rFonts w:ascii="Calibri" w:hAnsi="Calibri"/>
        </w:rPr>
      </w:pPr>
      <w:r>
        <w:rPr>
          <w:rFonts w:ascii="Calibri" w:hAnsi="Calibri"/>
          <w:b/>
        </w:rPr>
        <w:t xml:space="preserve">Service/Location: </w:t>
      </w:r>
      <w:r w:rsidR="00EE118A">
        <w:rPr>
          <w:rFonts w:ascii="Calibri" w:hAnsi="Calibri"/>
          <w:b/>
        </w:rPr>
        <w:tab/>
      </w:r>
      <w:r>
        <w:rPr>
          <w:rFonts w:ascii="Calibri" w:hAnsi="Calibri"/>
        </w:rPr>
        <w:t xml:space="preserve">PSMG </w:t>
      </w:r>
      <w:r w:rsidR="007537FB">
        <w:rPr>
          <w:rFonts w:ascii="Calibri" w:hAnsi="Calibri"/>
        </w:rPr>
        <w:t xml:space="preserve">UK Area Office </w:t>
      </w:r>
      <w:r w:rsidR="007A4978">
        <w:rPr>
          <w:rFonts w:ascii="Calibri" w:hAnsi="Calibri"/>
        </w:rPr>
        <w:t>(</w:t>
      </w:r>
      <w:r w:rsidR="007537FB">
        <w:rPr>
          <w:rFonts w:ascii="Calibri" w:hAnsi="Calibri"/>
        </w:rPr>
        <w:t>Brentford</w:t>
      </w:r>
      <w:r w:rsidR="00AE0772">
        <w:rPr>
          <w:rFonts w:ascii="Calibri" w:hAnsi="Calibri"/>
        </w:rPr>
        <w:t xml:space="preserve"> </w:t>
      </w:r>
      <w:r w:rsidR="007A4978">
        <w:rPr>
          <w:rFonts w:ascii="Calibri" w:hAnsi="Calibri"/>
        </w:rPr>
        <w:t>– Base)</w:t>
      </w:r>
      <w:r w:rsidR="009E192A">
        <w:rPr>
          <w:rFonts w:ascii="Calibri" w:hAnsi="Calibri"/>
        </w:rPr>
        <w:t xml:space="preserve"> and </w:t>
      </w:r>
      <w:r w:rsidR="007A4978">
        <w:rPr>
          <w:rFonts w:ascii="Calibri" w:hAnsi="Calibri"/>
        </w:rPr>
        <w:t xml:space="preserve">visits to </w:t>
      </w:r>
      <w:r w:rsidR="009E192A">
        <w:rPr>
          <w:rFonts w:ascii="Calibri" w:hAnsi="Calibri"/>
        </w:rPr>
        <w:t xml:space="preserve">other PSMG </w:t>
      </w:r>
      <w:r w:rsidR="007A4978">
        <w:rPr>
          <w:rFonts w:ascii="Calibri" w:hAnsi="Calibri"/>
        </w:rPr>
        <w:t xml:space="preserve">UK </w:t>
      </w:r>
      <w:r w:rsidR="009E192A">
        <w:rPr>
          <w:rFonts w:ascii="Calibri" w:hAnsi="Calibri"/>
        </w:rPr>
        <w:t>sites</w:t>
      </w:r>
      <w:r w:rsidR="00FF3155">
        <w:rPr>
          <w:rFonts w:ascii="Calibri" w:hAnsi="Calibri"/>
        </w:rPr>
        <w:t xml:space="preserve"> as necessary.</w:t>
      </w:r>
    </w:p>
    <w:p w:rsidR="00693A0A" w:rsidRDefault="00693A0A" w:rsidP="00693A0A">
      <w:pPr>
        <w:ind w:left="1080" w:right="812"/>
        <w:jc w:val="both"/>
        <w:rPr>
          <w:rFonts w:ascii="Calibri" w:hAnsi="Calibri"/>
          <w:b/>
        </w:rPr>
      </w:pPr>
    </w:p>
    <w:p w:rsidR="00693A0A" w:rsidRPr="00693A0A" w:rsidRDefault="00693A0A" w:rsidP="00693A0A">
      <w:pPr>
        <w:ind w:left="1080" w:right="812"/>
        <w:jc w:val="both"/>
        <w:rPr>
          <w:rFonts w:ascii="Calibri" w:hAnsi="Calibri"/>
        </w:rPr>
      </w:pPr>
      <w:r>
        <w:rPr>
          <w:rFonts w:ascii="Calibri" w:hAnsi="Calibri"/>
          <w:b/>
        </w:rPr>
        <w:t xml:space="preserve">Reporting to: </w:t>
      </w:r>
      <w:r w:rsidR="00EE118A">
        <w:rPr>
          <w:rFonts w:ascii="Calibri" w:hAnsi="Calibri"/>
          <w:b/>
        </w:rPr>
        <w:tab/>
      </w:r>
      <w:r w:rsidR="00EE118A">
        <w:rPr>
          <w:rFonts w:ascii="Calibri" w:hAnsi="Calibri"/>
          <w:b/>
        </w:rPr>
        <w:tab/>
      </w:r>
      <w:r w:rsidR="007537FB">
        <w:rPr>
          <w:rFonts w:ascii="Calibri" w:hAnsi="Calibri"/>
        </w:rPr>
        <w:t>Director of</w:t>
      </w:r>
      <w:r>
        <w:rPr>
          <w:rFonts w:ascii="Calibri" w:hAnsi="Calibri"/>
        </w:rPr>
        <w:t xml:space="preserve"> Finance</w:t>
      </w:r>
      <w:r w:rsidR="007537FB">
        <w:rPr>
          <w:rFonts w:ascii="Calibri" w:hAnsi="Calibri"/>
        </w:rPr>
        <w:t xml:space="preserve"> </w:t>
      </w:r>
    </w:p>
    <w:p w:rsidR="00693A0A" w:rsidRDefault="00693A0A" w:rsidP="00693A0A">
      <w:pPr>
        <w:ind w:left="1080" w:right="812"/>
        <w:jc w:val="both"/>
        <w:rPr>
          <w:rFonts w:ascii="Calibri" w:hAnsi="Calibri"/>
          <w:b/>
        </w:rPr>
      </w:pPr>
    </w:p>
    <w:p w:rsidR="00693A0A" w:rsidRDefault="00693A0A" w:rsidP="00EE118A">
      <w:pPr>
        <w:ind w:left="3600" w:right="812" w:hanging="2520"/>
        <w:jc w:val="both"/>
        <w:rPr>
          <w:rFonts w:ascii="Calibri" w:hAnsi="Calibri"/>
          <w:b/>
        </w:rPr>
      </w:pPr>
      <w:r>
        <w:rPr>
          <w:rFonts w:ascii="Calibri" w:hAnsi="Calibri"/>
          <w:b/>
        </w:rPr>
        <w:t>Responsible for:</w:t>
      </w:r>
      <w:r w:rsidR="007537FB">
        <w:rPr>
          <w:rFonts w:ascii="Calibri" w:hAnsi="Calibri"/>
          <w:b/>
        </w:rPr>
        <w:t xml:space="preserve"> </w:t>
      </w:r>
      <w:r w:rsidR="00EE118A">
        <w:rPr>
          <w:rFonts w:ascii="Calibri" w:hAnsi="Calibri"/>
          <w:b/>
        </w:rPr>
        <w:tab/>
      </w:r>
      <w:r w:rsidR="000A0C4D">
        <w:rPr>
          <w:rFonts w:ascii="Calibri" w:hAnsi="Calibri"/>
        </w:rPr>
        <w:t>Financial Management and Reportin</w:t>
      </w:r>
      <w:r w:rsidR="009F41A3">
        <w:rPr>
          <w:rFonts w:ascii="Calibri" w:hAnsi="Calibri"/>
        </w:rPr>
        <w:t>g requirements for PSMG UK Area</w:t>
      </w:r>
      <w:r w:rsidR="00AF63E2">
        <w:rPr>
          <w:rFonts w:ascii="Calibri" w:hAnsi="Calibri"/>
        </w:rPr>
        <w:t xml:space="preserve"> </w:t>
      </w:r>
      <w:r w:rsidR="00AE0772">
        <w:rPr>
          <w:rFonts w:ascii="Calibri" w:hAnsi="Calibri"/>
        </w:rPr>
        <w:t>(PSMG office, Communities, FTF S</w:t>
      </w:r>
      <w:r w:rsidR="00AF63E2">
        <w:rPr>
          <w:rFonts w:ascii="Calibri" w:hAnsi="Calibri"/>
        </w:rPr>
        <w:t>ervices</w:t>
      </w:r>
      <w:r w:rsidR="00AE0772">
        <w:rPr>
          <w:rFonts w:ascii="Calibri" w:hAnsi="Calibri"/>
        </w:rPr>
        <w:t>, Accommodation Services</w:t>
      </w:r>
      <w:r w:rsidR="00AF63E2">
        <w:rPr>
          <w:rFonts w:ascii="Calibri" w:hAnsi="Calibri"/>
        </w:rPr>
        <w:t>)</w:t>
      </w:r>
    </w:p>
    <w:p w:rsidR="00693A0A" w:rsidRDefault="00693A0A" w:rsidP="00693A0A">
      <w:pPr>
        <w:pBdr>
          <w:bottom w:val="single" w:sz="12" w:space="1" w:color="auto"/>
        </w:pBdr>
        <w:ind w:left="1080" w:right="812"/>
        <w:jc w:val="both"/>
        <w:rPr>
          <w:rFonts w:ascii="Calibri" w:hAnsi="Calibri"/>
          <w:b/>
        </w:rPr>
      </w:pPr>
    </w:p>
    <w:p w:rsidR="00693A0A" w:rsidRDefault="00693A0A" w:rsidP="00693A0A">
      <w:pPr>
        <w:ind w:left="1080" w:right="812"/>
        <w:jc w:val="both"/>
        <w:rPr>
          <w:rFonts w:ascii="Calibri" w:hAnsi="Calibri"/>
          <w:b/>
        </w:rPr>
      </w:pPr>
    </w:p>
    <w:p w:rsidR="00A16970" w:rsidRPr="00EE118A" w:rsidRDefault="00A16970" w:rsidP="00693A0A">
      <w:pPr>
        <w:ind w:left="1080" w:right="812"/>
        <w:jc w:val="both"/>
        <w:rPr>
          <w:rFonts w:asciiTheme="minorHAnsi" w:hAnsiTheme="minorHAnsi" w:cstheme="minorHAnsi"/>
          <w:b/>
        </w:rPr>
      </w:pPr>
      <w:r w:rsidRPr="00EE118A">
        <w:rPr>
          <w:rFonts w:asciiTheme="minorHAnsi" w:hAnsiTheme="minorHAnsi" w:cstheme="minorHAnsi"/>
          <w:b/>
        </w:rPr>
        <w:t>Purpose of the job</w:t>
      </w:r>
    </w:p>
    <w:p w:rsidR="00A16970" w:rsidRPr="00EE118A" w:rsidRDefault="007A4978" w:rsidP="00693A0A">
      <w:pPr>
        <w:ind w:left="1080" w:right="812"/>
        <w:jc w:val="both"/>
        <w:rPr>
          <w:rFonts w:asciiTheme="minorHAnsi" w:hAnsiTheme="minorHAnsi" w:cstheme="minorHAnsi"/>
        </w:rPr>
      </w:pPr>
      <w:r w:rsidRPr="00EE118A">
        <w:rPr>
          <w:rFonts w:asciiTheme="minorHAnsi" w:hAnsiTheme="minorHAnsi" w:cstheme="minorHAnsi"/>
        </w:rPr>
        <w:t xml:space="preserve">Responsible for all aspects of financial management, including Charity accounting, regulatory and financial reporting, budget preparation, development of </w:t>
      </w:r>
      <w:r w:rsidR="00AE0772">
        <w:rPr>
          <w:rFonts w:asciiTheme="minorHAnsi" w:hAnsiTheme="minorHAnsi" w:cstheme="minorHAnsi"/>
        </w:rPr>
        <w:t xml:space="preserve">robust </w:t>
      </w:r>
      <w:r w:rsidRPr="00EE118A">
        <w:rPr>
          <w:rFonts w:asciiTheme="minorHAnsi" w:hAnsiTheme="minorHAnsi" w:cstheme="minorHAnsi"/>
        </w:rPr>
        <w:t xml:space="preserve">internal control policies and procedures, development and management of </w:t>
      </w:r>
      <w:r w:rsidR="00EE118A" w:rsidRPr="00EE118A">
        <w:rPr>
          <w:rFonts w:asciiTheme="minorHAnsi" w:hAnsiTheme="minorHAnsi" w:cstheme="minorHAnsi"/>
        </w:rPr>
        <w:t xml:space="preserve">a </w:t>
      </w:r>
      <w:r w:rsidRPr="00EE118A">
        <w:rPr>
          <w:rFonts w:asciiTheme="minorHAnsi" w:hAnsiTheme="minorHAnsi" w:cstheme="minorHAnsi"/>
        </w:rPr>
        <w:t xml:space="preserve">highly effective finance team </w:t>
      </w:r>
      <w:r w:rsidR="00F70BEA">
        <w:rPr>
          <w:rFonts w:asciiTheme="minorHAnsi" w:hAnsiTheme="minorHAnsi" w:cstheme="minorHAnsi"/>
        </w:rPr>
        <w:t xml:space="preserve">in Brentford and </w:t>
      </w:r>
      <w:r w:rsidRPr="00EE118A">
        <w:rPr>
          <w:rFonts w:asciiTheme="minorHAnsi" w:hAnsiTheme="minorHAnsi" w:cstheme="minorHAnsi"/>
        </w:rPr>
        <w:t xml:space="preserve">across remote locations, business partnering with </w:t>
      </w:r>
      <w:r w:rsidR="00EE118A" w:rsidRPr="00EE118A">
        <w:rPr>
          <w:rFonts w:asciiTheme="minorHAnsi" w:hAnsiTheme="minorHAnsi" w:cstheme="minorHAnsi"/>
        </w:rPr>
        <w:t>other departments and each service unit to better support the divisions, engage in continuous improvement of financial systems and performance analysis.</w:t>
      </w:r>
    </w:p>
    <w:p w:rsidR="00EE118A" w:rsidRDefault="00EE118A" w:rsidP="00693A0A">
      <w:pPr>
        <w:ind w:left="1080" w:right="812"/>
        <w:jc w:val="both"/>
        <w:rPr>
          <w:rFonts w:asciiTheme="minorHAnsi" w:hAnsiTheme="minorHAnsi" w:cstheme="minorHAnsi"/>
        </w:rPr>
      </w:pPr>
    </w:p>
    <w:p w:rsidR="00F70BEA" w:rsidRPr="00F70BEA" w:rsidRDefault="00F70BEA" w:rsidP="004905F8">
      <w:pPr>
        <w:ind w:left="1080" w:right="812"/>
        <w:jc w:val="both"/>
        <w:rPr>
          <w:rFonts w:asciiTheme="minorHAnsi" w:hAnsiTheme="minorHAnsi" w:cstheme="minorHAnsi"/>
        </w:rPr>
      </w:pPr>
      <w:r w:rsidRPr="00F70BEA">
        <w:rPr>
          <w:rFonts w:asciiTheme="minorHAnsi" w:hAnsiTheme="minorHAnsi" w:cstheme="minorHAnsi"/>
        </w:rPr>
        <w:t xml:space="preserve">Reporting to the Director of Finance you will oversee a team of persons based </w:t>
      </w:r>
      <w:r w:rsidR="00044437" w:rsidRPr="0023566A">
        <w:rPr>
          <w:rFonts w:asciiTheme="minorHAnsi" w:hAnsiTheme="minorHAnsi" w:cstheme="minorHAnsi"/>
        </w:rPr>
        <w:t xml:space="preserve">both </w:t>
      </w:r>
      <w:r w:rsidRPr="00F70BEA">
        <w:rPr>
          <w:rFonts w:asciiTheme="minorHAnsi" w:hAnsiTheme="minorHAnsi" w:cstheme="minorHAnsi"/>
        </w:rPr>
        <w:t>in Brentford Office and other remote locations.</w:t>
      </w:r>
    </w:p>
    <w:p w:rsidR="00F70BEA" w:rsidRDefault="00F70BEA" w:rsidP="004905F8">
      <w:pPr>
        <w:ind w:left="1080" w:right="812"/>
        <w:jc w:val="both"/>
        <w:rPr>
          <w:rFonts w:asciiTheme="minorHAnsi" w:hAnsiTheme="minorHAnsi" w:cstheme="minorHAnsi"/>
          <w:b/>
        </w:rPr>
      </w:pPr>
    </w:p>
    <w:p w:rsidR="00A97AE8" w:rsidRDefault="00A97AE8" w:rsidP="004905F8">
      <w:pPr>
        <w:ind w:left="1080" w:right="812"/>
        <w:jc w:val="both"/>
        <w:rPr>
          <w:rFonts w:asciiTheme="minorHAnsi" w:hAnsiTheme="minorHAnsi" w:cstheme="minorHAnsi"/>
          <w:b/>
        </w:rPr>
      </w:pPr>
      <w:r w:rsidRPr="00EE118A">
        <w:rPr>
          <w:rFonts w:asciiTheme="minorHAnsi" w:hAnsiTheme="minorHAnsi" w:cstheme="minorHAnsi"/>
          <w:b/>
        </w:rPr>
        <w:t>Main duties and responsibilities:</w:t>
      </w:r>
    </w:p>
    <w:p w:rsidR="009034F0" w:rsidRDefault="009034F0" w:rsidP="004905F8">
      <w:pPr>
        <w:ind w:left="1080" w:right="812"/>
        <w:jc w:val="both"/>
        <w:rPr>
          <w:rFonts w:asciiTheme="minorHAnsi" w:hAnsiTheme="minorHAnsi" w:cstheme="minorHAnsi"/>
          <w:b/>
        </w:rPr>
      </w:pPr>
    </w:p>
    <w:p w:rsidR="009034F0" w:rsidRPr="00DA4A9B" w:rsidRDefault="009034F0" w:rsidP="00DA4A9B">
      <w:pPr>
        <w:pStyle w:val="ListParagraph"/>
        <w:numPr>
          <w:ilvl w:val="0"/>
          <w:numId w:val="10"/>
        </w:numPr>
        <w:rPr>
          <w:rFonts w:asciiTheme="minorHAnsi" w:hAnsiTheme="minorHAnsi" w:cstheme="minorHAnsi"/>
          <w:b/>
        </w:rPr>
      </w:pPr>
      <w:r w:rsidRPr="00DA4A9B">
        <w:rPr>
          <w:rFonts w:asciiTheme="minorHAnsi" w:hAnsiTheme="minorHAnsi" w:cstheme="minorHAnsi"/>
          <w:b/>
        </w:rPr>
        <w:t xml:space="preserve">Financial </w:t>
      </w:r>
      <w:r w:rsidR="00DA4A9B" w:rsidRPr="00DA4A9B">
        <w:rPr>
          <w:rFonts w:asciiTheme="minorHAnsi" w:hAnsiTheme="minorHAnsi" w:cstheme="minorHAnsi"/>
          <w:b/>
        </w:rPr>
        <w:t>management and reporting</w:t>
      </w:r>
      <w:r w:rsidRPr="00DA4A9B">
        <w:rPr>
          <w:rFonts w:asciiTheme="minorHAnsi" w:hAnsiTheme="minorHAnsi" w:cstheme="minorHAnsi"/>
          <w:b/>
        </w:rPr>
        <w:t xml:space="preserve">. </w:t>
      </w:r>
    </w:p>
    <w:p w:rsidR="009034F0" w:rsidRPr="00DA4A9B" w:rsidRDefault="009034F0" w:rsidP="00DA4A9B">
      <w:pPr>
        <w:rPr>
          <w:rFonts w:asciiTheme="minorHAnsi" w:hAnsiTheme="minorHAnsi" w:cstheme="minorHAnsi"/>
        </w:rPr>
      </w:pPr>
    </w:p>
    <w:p w:rsidR="00DA4A9B" w:rsidRDefault="00DA4A9B" w:rsidP="00042944">
      <w:pPr>
        <w:pStyle w:val="ListParagraph"/>
        <w:numPr>
          <w:ilvl w:val="0"/>
          <w:numId w:val="11"/>
        </w:numPr>
        <w:ind w:left="1440" w:right="794"/>
        <w:jc w:val="both"/>
        <w:rPr>
          <w:rFonts w:asciiTheme="minorHAnsi" w:hAnsiTheme="minorHAnsi" w:cstheme="minorHAnsi"/>
        </w:rPr>
      </w:pPr>
      <w:r w:rsidRPr="00DA4A9B">
        <w:rPr>
          <w:rFonts w:asciiTheme="minorHAnsi" w:hAnsiTheme="minorHAnsi" w:cstheme="minorHAnsi"/>
        </w:rPr>
        <w:t>Oversee the production of</w:t>
      </w:r>
      <w:r w:rsidR="00303073">
        <w:rPr>
          <w:rFonts w:asciiTheme="minorHAnsi" w:hAnsiTheme="minorHAnsi" w:cstheme="minorHAnsi"/>
        </w:rPr>
        <w:t xml:space="preserve"> monthly financial information and</w:t>
      </w:r>
      <w:r w:rsidRPr="00DA4A9B">
        <w:rPr>
          <w:rFonts w:asciiTheme="minorHAnsi" w:hAnsiTheme="minorHAnsi" w:cstheme="minorHAnsi"/>
        </w:rPr>
        <w:t xml:space="preserve"> </w:t>
      </w:r>
      <w:r w:rsidR="00042944">
        <w:rPr>
          <w:rFonts w:asciiTheme="minorHAnsi" w:hAnsiTheme="minorHAnsi" w:cstheme="minorHAnsi"/>
        </w:rPr>
        <w:t>quarterly financial</w:t>
      </w:r>
      <w:r w:rsidRPr="00DA4A9B">
        <w:rPr>
          <w:rFonts w:asciiTheme="minorHAnsi" w:hAnsiTheme="minorHAnsi" w:cstheme="minorHAnsi"/>
        </w:rPr>
        <w:t xml:space="preserve"> accounts and </w:t>
      </w:r>
      <w:r w:rsidR="00EB6240">
        <w:rPr>
          <w:rFonts w:asciiTheme="minorHAnsi" w:hAnsiTheme="minorHAnsi" w:cstheme="minorHAnsi"/>
        </w:rPr>
        <w:t xml:space="preserve">detailed </w:t>
      </w:r>
      <w:r w:rsidR="00042944">
        <w:rPr>
          <w:rFonts w:asciiTheme="minorHAnsi" w:hAnsiTheme="minorHAnsi" w:cstheme="minorHAnsi"/>
        </w:rPr>
        <w:t>analysis</w:t>
      </w:r>
      <w:r w:rsidR="00EB6240">
        <w:rPr>
          <w:rFonts w:asciiTheme="minorHAnsi" w:hAnsiTheme="minorHAnsi" w:cstheme="minorHAnsi"/>
        </w:rPr>
        <w:t xml:space="preserve"> on a service level and consolidated basis</w:t>
      </w:r>
      <w:r w:rsidRPr="00DA4A9B">
        <w:rPr>
          <w:rFonts w:asciiTheme="minorHAnsi" w:hAnsiTheme="minorHAnsi" w:cstheme="minorHAnsi"/>
        </w:rPr>
        <w:t>.</w:t>
      </w:r>
      <w:r w:rsidR="00EB6240">
        <w:rPr>
          <w:rFonts w:asciiTheme="minorHAnsi" w:hAnsiTheme="minorHAnsi" w:cstheme="minorHAnsi"/>
        </w:rPr>
        <w:t xml:space="preserve"> Reporting timelines are of crucial importance.</w:t>
      </w:r>
    </w:p>
    <w:p w:rsidR="00303073" w:rsidRDefault="00303073" w:rsidP="00303073">
      <w:pPr>
        <w:pStyle w:val="ListParagraph"/>
        <w:numPr>
          <w:ilvl w:val="0"/>
          <w:numId w:val="11"/>
        </w:numPr>
        <w:ind w:left="1440" w:right="794"/>
        <w:jc w:val="both"/>
        <w:rPr>
          <w:rFonts w:asciiTheme="minorHAnsi" w:hAnsiTheme="minorHAnsi" w:cstheme="minorHAnsi"/>
        </w:rPr>
      </w:pPr>
      <w:r>
        <w:rPr>
          <w:rFonts w:asciiTheme="minorHAnsi" w:hAnsiTheme="minorHAnsi" w:cstheme="minorHAnsi"/>
        </w:rPr>
        <w:t>Prepare detailed management reports on a quarterly basis, giving insight into the financial performance of individual units and services as a whole. This will include detailed variance analysis compared to budget.</w:t>
      </w:r>
    </w:p>
    <w:p w:rsidR="00DA4A9B" w:rsidRPr="00DA4A9B" w:rsidRDefault="00DA4A9B" w:rsidP="00042944">
      <w:pPr>
        <w:pStyle w:val="ListParagraph"/>
        <w:numPr>
          <w:ilvl w:val="0"/>
          <w:numId w:val="11"/>
        </w:numPr>
        <w:ind w:left="1440" w:right="794"/>
        <w:jc w:val="both"/>
        <w:rPr>
          <w:rFonts w:asciiTheme="minorHAnsi" w:hAnsiTheme="minorHAnsi" w:cstheme="minorHAnsi"/>
        </w:rPr>
      </w:pPr>
      <w:r w:rsidRPr="00DA4A9B">
        <w:rPr>
          <w:rFonts w:asciiTheme="minorHAnsi" w:hAnsiTheme="minorHAnsi" w:cstheme="minorHAnsi"/>
        </w:rPr>
        <w:t xml:space="preserve">Manage the production </w:t>
      </w:r>
      <w:r w:rsidR="00EB6240">
        <w:rPr>
          <w:rFonts w:asciiTheme="minorHAnsi" w:hAnsiTheme="minorHAnsi" w:cstheme="minorHAnsi"/>
        </w:rPr>
        <w:t xml:space="preserve">of </w:t>
      </w:r>
      <w:r w:rsidRPr="00DA4A9B">
        <w:rPr>
          <w:rFonts w:asciiTheme="minorHAnsi" w:hAnsiTheme="minorHAnsi" w:cstheme="minorHAnsi"/>
        </w:rPr>
        <w:t xml:space="preserve">annual financial </w:t>
      </w:r>
      <w:r w:rsidR="00EB6240">
        <w:rPr>
          <w:rFonts w:asciiTheme="minorHAnsi" w:hAnsiTheme="minorHAnsi" w:cstheme="minorHAnsi"/>
        </w:rPr>
        <w:t xml:space="preserve">accounts for audit purposes and also provide </w:t>
      </w:r>
      <w:r w:rsidRPr="00DA4A9B">
        <w:rPr>
          <w:rFonts w:asciiTheme="minorHAnsi" w:hAnsiTheme="minorHAnsi" w:cstheme="minorHAnsi"/>
        </w:rPr>
        <w:t xml:space="preserve">other </w:t>
      </w:r>
      <w:r w:rsidR="00EB6240">
        <w:rPr>
          <w:rFonts w:asciiTheme="minorHAnsi" w:hAnsiTheme="minorHAnsi" w:cstheme="minorHAnsi"/>
        </w:rPr>
        <w:t xml:space="preserve">information for the overall reporting obligations of the Charity as a whole as requested by the </w:t>
      </w:r>
      <w:r w:rsidR="00AE0772">
        <w:rPr>
          <w:rFonts w:asciiTheme="minorHAnsi" w:hAnsiTheme="minorHAnsi" w:cstheme="minorHAnsi"/>
        </w:rPr>
        <w:t>Director of Finance</w:t>
      </w:r>
      <w:r w:rsidRPr="00DA4A9B">
        <w:rPr>
          <w:rFonts w:asciiTheme="minorHAnsi" w:hAnsiTheme="minorHAnsi" w:cstheme="minorHAnsi"/>
        </w:rPr>
        <w:t xml:space="preserve"> and Bursar General.</w:t>
      </w:r>
    </w:p>
    <w:p w:rsidR="00AF63E2" w:rsidRPr="00AF63E2" w:rsidRDefault="00AF63E2" w:rsidP="00AF63E2">
      <w:pPr>
        <w:pStyle w:val="ListParagraph"/>
        <w:numPr>
          <w:ilvl w:val="0"/>
          <w:numId w:val="11"/>
        </w:numPr>
        <w:ind w:left="1440" w:right="794"/>
        <w:jc w:val="both"/>
        <w:rPr>
          <w:rFonts w:asciiTheme="minorHAnsi" w:hAnsiTheme="minorHAnsi" w:cstheme="minorHAnsi"/>
        </w:rPr>
      </w:pPr>
      <w:r>
        <w:rPr>
          <w:rFonts w:asciiTheme="minorHAnsi" w:hAnsiTheme="minorHAnsi" w:cstheme="minorHAnsi"/>
        </w:rPr>
        <w:t>Business partner with other departments and services to p</w:t>
      </w:r>
      <w:r w:rsidRPr="00DA4A9B">
        <w:rPr>
          <w:rFonts w:asciiTheme="minorHAnsi" w:hAnsiTheme="minorHAnsi" w:cstheme="minorHAnsi"/>
        </w:rPr>
        <w:t>romote financial awareness and good decision making across PSMG UK area based on shared understanding of financial goals.</w:t>
      </w:r>
    </w:p>
    <w:p w:rsidR="00535950" w:rsidRPr="00535950" w:rsidRDefault="00DA4A9B" w:rsidP="00535950">
      <w:pPr>
        <w:pStyle w:val="ListParagraph"/>
        <w:numPr>
          <w:ilvl w:val="0"/>
          <w:numId w:val="11"/>
        </w:numPr>
        <w:ind w:left="1437" w:right="794"/>
        <w:jc w:val="both"/>
        <w:rPr>
          <w:rFonts w:asciiTheme="minorHAnsi" w:hAnsiTheme="minorHAnsi" w:cstheme="minorHAnsi"/>
        </w:rPr>
      </w:pPr>
      <w:r w:rsidRPr="00535950">
        <w:rPr>
          <w:rFonts w:asciiTheme="minorHAnsi" w:hAnsiTheme="minorHAnsi" w:cstheme="minorHAnsi"/>
        </w:rPr>
        <w:t>Develop robust internal recharge</w:t>
      </w:r>
      <w:r w:rsidR="00535950" w:rsidRPr="00535950">
        <w:rPr>
          <w:rFonts w:asciiTheme="minorHAnsi" w:hAnsiTheme="minorHAnsi" w:cstheme="minorHAnsi"/>
        </w:rPr>
        <w:t xml:space="preserve"> mechanisms </w:t>
      </w:r>
      <w:r w:rsidRPr="00535950">
        <w:rPr>
          <w:rFonts w:asciiTheme="minorHAnsi" w:hAnsiTheme="minorHAnsi" w:cstheme="minorHAnsi"/>
        </w:rPr>
        <w:t>and cost recovery procedures to support the allocation of costs and production of accurate costings and reports for PSMG.</w:t>
      </w:r>
    </w:p>
    <w:p w:rsidR="009034F0" w:rsidRPr="00EE118A" w:rsidRDefault="009034F0" w:rsidP="00535950">
      <w:pPr>
        <w:numPr>
          <w:ilvl w:val="0"/>
          <w:numId w:val="6"/>
        </w:numPr>
        <w:ind w:left="1437" w:right="812"/>
        <w:jc w:val="both"/>
        <w:rPr>
          <w:rFonts w:asciiTheme="minorHAnsi" w:hAnsiTheme="minorHAnsi" w:cstheme="minorHAnsi"/>
        </w:rPr>
      </w:pPr>
      <w:r w:rsidRPr="00EE118A">
        <w:rPr>
          <w:rFonts w:asciiTheme="minorHAnsi" w:hAnsiTheme="minorHAnsi" w:cstheme="minorHAnsi"/>
        </w:rPr>
        <w:lastRenderedPageBreak/>
        <w:t xml:space="preserve">Provide support to the </w:t>
      </w:r>
      <w:r w:rsidR="00AE0772">
        <w:rPr>
          <w:rFonts w:asciiTheme="minorHAnsi" w:hAnsiTheme="minorHAnsi" w:cstheme="minorHAnsi"/>
        </w:rPr>
        <w:t>Director of Finance</w:t>
      </w:r>
      <w:r w:rsidR="00535950">
        <w:rPr>
          <w:rFonts w:asciiTheme="minorHAnsi" w:hAnsiTheme="minorHAnsi" w:cstheme="minorHAnsi"/>
        </w:rPr>
        <w:t xml:space="preserve">, Bursar General and </w:t>
      </w:r>
      <w:r w:rsidRPr="00EE118A">
        <w:rPr>
          <w:rFonts w:asciiTheme="minorHAnsi" w:hAnsiTheme="minorHAnsi" w:cstheme="minorHAnsi"/>
        </w:rPr>
        <w:t>the Generalate Office on a routine and ad-hoc basis.</w:t>
      </w:r>
    </w:p>
    <w:p w:rsidR="00FF6BD5" w:rsidRPr="00303073" w:rsidRDefault="009034F0" w:rsidP="00AF63E2">
      <w:pPr>
        <w:numPr>
          <w:ilvl w:val="0"/>
          <w:numId w:val="6"/>
        </w:numPr>
        <w:ind w:left="1437" w:right="812"/>
        <w:jc w:val="both"/>
        <w:rPr>
          <w:rFonts w:asciiTheme="minorHAnsi" w:hAnsiTheme="minorHAnsi" w:cstheme="minorHAnsi"/>
        </w:rPr>
      </w:pPr>
      <w:r w:rsidRPr="00EE118A">
        <w:rPr>
          <w:rFonts w:asciiTheme="minorHAnsi" w:hAnsiTheme="minorHAnsi" w:cstheme="minorHAnsi"/>
        </w:rPr>
        <w:t xml:space="preserve">Ensure </w:t>
      </w:r>
      <w:r w:rsidR="009D7E9E">
        <w:rPr>
          <w:rFonts w:asciiTheme="minorHAnsi" w:hAnsiTheme="minorHAnsi" w:cstheme="minorHAnsi"/>
        </w:rPr>
        <w:t xml:space="preserve">compliance with </w:t>
      </w:r>
      <w:r w:rsidRPr="00EE118A">
        <w:rPr>
          <w:rFonts w:asciiTheme="minorHAnsi" w:hAnsiTheme="minorHAnsi" w:cstheme="minorHAnsi"/>
        </w:rPr>
        <w:t>HMRC, Charity Commission and other</w:t>
      </w:r>
      <w:r w:rsidR="009D7E9E">
        <w:rPr>
          <w:rFonts w:asciiTheme="minorHAnsi" w:hAnsiTheme="minorHAnsi" w:cstheme="minorHAnsi"/>
        </w:rPr>
        <w:t xml:space="preserve"> applicable </w:t>
      </w:r>
      <w:r w:rsidRPr="00EE118A">
        <w:rPr>
          <w:rFonts w:asciiTheme="minorHAnsi" w:hAnsiTheme="minorHAnsi" w:cstheme="minorHAnsi"/>
        </w:rPr>
        <w:t xml:space="preserve">regulatory </w:t>
      </w:r>
      <w:r w:rsidR="009D7E9E">
        <w:rPr>
          <w:rFonts w:asciiTheme="minorHAnsi" w:hAnsiTheme="minorHAnsi" w:cstheme="minorHAnsi"/>
        </w:rPr>
        <w:t>bodies</w:t>
      </w:r>
      <w:r w:rsidRPr="00EE118A">
        <w:rPr>
          <w:rFonts w:asciiTheme="minorHAnsi" w:hAnsiTheme="minorHAnsi" w:cstheme="minorHAnsi"/>
        </w:rPr>
        <w:t>.</w:t>
      </w:r>
    </w:p>
    <w:p w:rsidR="00FF6BD5" w:rsidRDefault="00FF6BD5" w:rsidP="00AF63E2">
      <w:pPr>
        <w:ind w:right="812"/>
        <w:jc w:val="both"/>
        <w:rPr>
          <w:rFonts w:asciiTheme="minorHAnsi" w:hAnsiTheme="minorHAnsi" w:cstheme="minorHAnsi"/>
          <w:b/>
        </w:rPr>
      </w:pPr>
    </w:p>
    <w:p w:rsidR="00AF63E2" w:rsidRPr="00AF63E2" w:rsidRDefault="00AF63E2" w:rsidP="00AF63E2">
      <w:pPr>
        <w:pStyle w:val="ListParagraph"/>
        <w:numPr>
          <w:ilvl w:val="0"/>
          <w:numId w:val="10"/>
        </w:numPr>
        <w:ind w:right="812"/>
        <w:jc w:val="both"/>
        <w:rPr>
          <w:rFonts w:asciiTheme="minorHAnsi" w:hAnsiTheme="minorHAnsi" w:cstheme="minorHAnsi"/>
          <w:b/>
        </w:rPr>
      </w:pPr>
      <w:r w:rsidRPr="00AF63E2">
        <w:rPr>
          <w:rFonts w:asciiTheme="minorHAnsi" w:hAnsiTheme="minorHAnsi" w:cstheme="minorHAnsi"/>
          <w:b/>
        </w:rPr>
        <w:t>Payroll</w:t>
      </w:r>
    </w:p>
    <w:p w:rsidR="00AF63E2" w:rsidRDefault="00AF63E2" w:rsidP="00AF63E2">
      <w:pPr>
        <w:pStyle w:val="ListParagraph"/>
        <w:ind w:left="1440" w:right="812"/>
        <w:jc w:val="both"/>
        <w:rPr>
          <w:rFonts w:asciiTheme="minorHAnsi" w:hAnsiTheme="minorHAnsi" w:cstheme="minorHAnsi"/>
        </w:rPr>
      </w:pPr>
    </w:p>
    <w:p w:rsidR="00AF63E2" w:rsidRDefault="00AF63E2" w:rsidP="00FF6BD5">
      <w:pPr>
        <w:pStyle w:val="ListParagraph"/>
        <w:numPr>
          <w:ilvl w:val="0"/>
          <w:numId w:val="12"/>
        </w:numPr>
        <w:ind w:left="1434" w:right="811" w:hanging="357"/>
        <w:jc w:val="both"/>
        <w:rPr>
          <w:rFonts w:asciiTheme="minorHAnsi" w:hAnsiTheme="minorHAnsi" w:cstheme="minorHAnsi"/>
        </w:rPr>
      </w:pPr>
      <w:r>
        <w:rPr>
          <w:rFonts w:asciiTheme="minorHAnsi" w:hAnsiTheme="minorHAnsi" w:cstheme="minorHAnsi"/>
        </w:rPr>
        <w:t>Ensure effective and efficient processes are in place to make timely and accurate salary payments to all employees, HMRC</w:t>
      </w:r>
      <w:r w:rsidR="00046CC4">
        <w:rPr>
          <w:rFonts w:asciiTheme="minorHAnsi" w:hAnsiTheme="minorHAnsi" w:cstheme="minorHAnsi"/>
        </w:rPr>
        <w:t>, Pensions providers</w:t>
      </w:r>
      <w:r>
        <w:rPr>
          <w:rFonts w:asciiTheme="minorHAnsi" w:hAnsiTheme="minorHAnsi" w:cstheme="minorHAnsi"/>
        </w:rPr>
        <w:t xml:space="preserve"> and other collection agencies.</w:t>
      </w:r>
      <w:r w:rsidR="00046CC4">
        <w:rPr>
          <w:rFonts w:asciiTheme="minorHAnsi" w:hAnsiTheme="minorHAnsi" w:cstheme="minorHAnsi"/>
        </w:rPr>
        <w:t xml:space="preserve"> This relates to payroll for the entire organisation, including Generalate office.</w:t>
      </w:r>
    </w:p>
    <w:p w:rsidR="00AF63E2" w:rsidRDefault="00AF63E2" w:rsidP="00FF6BD5">
      <w:pPr>
        <w:pStyle w:val="ListParagraph"/>
        <w:numPr>
          <w:ilvl w:val="0"/>
          <w:numId w:val="12"/>
        </w:numPr>
        <w:ind w:left="1434" w:right="811" w:hanging="357"/>
        <w:jc w:val="both"/>
        <w:rPr>
          <w:rFonts w:asciiTheme="minorHAnsi" w:hAnsiTheme="minorHAnsi" w:cstheme="minorHAnsi"/>
        </w:rPr>
      </w:pPr>
      <w:r>
        <w:rPr>
          <w:rFonts w:asciiTheme="minorHAnsi" w:hAnsiTheme="minorHAnsi" w:cstheme="minorHAnsi"/>
        </w:rPr>
        <w:t>Review all payroll data collection processes and implement change</w:t>
      </w:r>
      <w:r w:rsidR="00046CC4">
        <w:rPr>
          <w:rFonts w:asciiTheme="minorHAnsi" w:hAnsiTheme="minorHAnsi" w:cstheme="minorHAnsi"/>
        </w:rPr>
        <w:t>s where required in order to have standard and consistent practices across the organisation.</w:t>
      </w:r>
    </w:p>
    <w:p w:rsidR="00046CC4" w:rsidRDefault="00046CC4" w:rsidP="00FF6BD5">
      <w:pPr>
        <w:pStyle w:val="ListParagraph"/>
        <w:numPr>
          <w:ilvl w:val="0"/>
          <w:numId w:val="12"/>
        </w:numPr>
        <w:ind w:left="1434" w:right="811" w:hanging="357"/>
        <w:jc w:val="both"/>
        <w:rPr>
          <w:rFonts w:asciiTheme="minorHAnsi" w:hAnsiTheme="minorHAnsi" w:cstheme="minorHAnsi"/>
        </w:rPr>
      </w:pPr>
      <w:r>
        <w:rPr>
          <w:rFonts w:asciiTheme="minorHAnsi" w:hAnsiTheme="minorHAnsi" w:cstheme="minorHAnsi"/>
        </w:rPr>
        <w:t>Ensure adequate cover is in place within the team for unplanned payroll administrator absences.</w:t>
      </w:r>
    </w:p>
    <w:p w:rsidR="00046CC4" w:rsidRDefault="00046CC4" w:rsidP="00FF6BD5">
      <w:pPr>
        <w:pStyle w:val="ListParagraph"/>
        <w:numPr>
          <w:ilvl w:val="0"/>
          <w:numId w:val="12"/>
        </w:numPr>
        <w:ind w:left="1434" w:right="811" w:hanging="357"/>
        <w:jc w:val="both"/>
        <w:rPr>
          <w:rFonts w:asciiTheme="minorHAnsi" w:hAnsiTheme="minorHAnsi" w:cstheme="minorHAnsi"/>
        </w:rPr>
      </w:pPr>
      <w:r>
        <w:rPr>
          <w:rFonts w:asciiTheme="minorHAnsi" w:hAnsiTheme="minorHAnsi" w:cstheme="minorHAnsi"/>
        </w:rPr>
        <w:t>Maintain clear workflows for payroll data to and from HR department (HR database) and external payroll services provider.</w:t>
      </w:r>
    </w:p>
    <w:p w:rsidR="00046CC4" w:rsidRDefault="00046CC4" w:rsidP="00046CC4">
      <w:pPr>
        <w:ind w:right="812"/>
        <w:jc w:val="both"/>
        <w:rPr>
          <w:rFonts w:asciiTheme="minorHAnsi" w:hAnsiTheme="minorHAnsi" w:cstheme="minorHAnsi"/>
        </w:rPr>
      </w:pPr>
    </w:p>
    <w:p w:rsidR="00A97AE8" w:rsidRPr="00046CC4" w:rsidRDefault="00173CE6" w:rsidP="00AF63E2">
      <w:pPr>
        <w:pStyle w:val="ListParagraph"/>
        <w:numPr>
          <w:ilvl w:val="0"/>
          <w:numId w:val="10"/>
        </w:numPr>
        <w:ind w:right="812"/>
        <w:jc w:val="both"/>
        <w:rPr>
          <w:rFonts w:asciiTheme="minorHAnsi" w:hAnsiTheme="minorHAnsi" w:cstheme="minorHAnsi"/>
          <w:b/>
        </w:rPr>
      </w:pPr>
      <w:r w:rsidRPr="00046CC4">
        <w:rPr>
          <w:rFonts w:asciiTheme="minorHAnsi" w:hAnsiTheme="minorHAnsi" w:cstheme="minorHAnsi"/>
          <w:b/>
        </w:rPr>
        <w:t>Development of Finance Team</w:t>
      </w:r>
      <w:r w:rsidR="00B07276" w:rsidRPr="00046CC4">
        <w:rPr>
          <w:rFonts w:asciiTheme="minorHAnsi" w:hAnsiTheme="minorHAnsi" w:cstheme="minorHAnsi"/>
          <w:b/>
        </w:rPr>
        <w:t>’s Capabilities and</w:t>
      </w:r>
      <w:r w:rsidRPr="00046CC4">
        <w:rPr>
          <w:rFonts w:asciiTheme="minorHAnsi" w:hAnsiTheme="minorHAnsi" w:cstheme="minorHAnsi"/>
          <w:b/>
        </w:rPr>
        <w:t xml:space="preserve"> Capacities</w:t>
      </w:r>
      <w:r w:rsidR="00BC31AA" w:rsidRPr="00046CC4">
        <w:rPr>
          <w:rFonts w:asciiTheme="minorHAnsi" w:hAnsiTheme="minorHAnsi" w:cstheme="minorHAnsi"/>
          <w:b/>
        </w:rPr>
        <w:t xml:space="preserve">. </w:t>
      </w:r>
    </w:p>
    <w:p w:rsidR="00173CE6" w:rsidRPr="00EE118A" w:rsidRDefault="00173CE6" w:rsidP="00DA4A9B">
      <w:pPr>
        <w:ind w:left="1134" w:right="812"/>
        <w:jc w:val="both"/>
        <w:rPr>
          <w:rFonts w:asciiTheme="minorHAnsi" w:hAnsiTheme="minorHAnsi" w:cstheme="minorHAnsi"/>
          <w:b/>
        </w:rPr>
      </w:pPr>
    </w:p>
    <w:p w:rsidR="002C0D46" w:rsidRPr="002C0D46" w:rsidRDefault="002C0D46" w:rsidP="00FF6BD5">
      <w:pPr>
        <w:numPr>
          <w:ilvl w:val="0"/>
          <w:numId w:val="4"/>
        </w:numPr>
        <w:ind w:left="1434" w:right="811" w:hanging="357"/>
        <w:jc w:val="both"/>
        <w:rPr>
          <w:rFonts w:asciiTheme="minorHAnsi" w:hAnsiTheme="minorHAnsi" w:cstheme="minorHAnsi"/>
        </w:rPr>
      </w:pPr>
      <w:r>
        <w:rPr>
          <w:rFonts w:asciiTheme="minorHAnsi" w:hAnsiTheme="minorHAnsi" w:cstheme="minorHAnsi"/>
        </w:rPr>
        <w:t xml:space="preserve">Set and implement annual development goals and targets for the </w:t>
      </w:r>
      <w:r w:rsidR="00046CC4">
        <w:rPr>
          <w:rFonts w:asciiTheme="minorHAnsi" w:hAnsiTheme="minorHAnsi" w:cstheme="minorHAnsi"/>
        </w:rPr>
        <w:t xml:space="preserve">Brentford and FTF </w:t>
      </w:r>
      <w:r>
        <w:rPr>
          <w:rFonts w:asciiTheme="minorHAnsi" w:hAnsiTheme="minorHAnsi" w:cstheme="minorHAnsi"/>
        </w:rPr>
        <w:t>finance team</w:t>
      </w:r>
      <w:r w:rsidR="00046CC4">
        <w:rPr>
          <w:rFonts w:asciiTheme="minorHAnsi" w:hAnsiTheme="minorHAnsi" w:cstheme="minorHAnsi"/>
        </w:rPr>
        <w:t>s</w:t>
      </w:r>
      <w:r>
        <w:rPr>
          <w:rFonts w:asciiTheme="minorHAnsi" w:hAnsiTheme="minorHAnsi" w:cstheme="minorHAnsi"/>
        </w:rPr>
        <w:t xml:space="preserve">. The development goals </w:t>
      </w:r>
      <w:r w:rsidR="00046CC4">
        <w:rPr>
          <w:rFonts w:asciiTheme="minorHAnsi" w:hAnsiTheme="minorHAnsi" w:cstheme="minorHAnsi"/>
        </w:rPr>
        <w:t xml:space="preserve">and targets </w:t>
      </w:r>
      <w:r>
        <w:rPr>
          <w:rFonts w:asciiTheme="minorHAnsi" w:hAnsiTheme="minorHAnsi" w:cstheme="minorHAnsi"/>
        </w:rPr>
        <w:t>should be aligned with the broader organisational goals set by the Charity</w:t>
      </w:r>
      <w:r w:rsidR="00DA4A9B">
        <w:rPr>
          <w:rFonts w:asciiTheme="minorHAnsi" w:hAnsiTheme="minorHAnsi" w:cstheme="minorHAnsi"/>
        </w:rPr>
        <w:t xml:space="preserve"> specifically in relation to finance</w:t>
      </w:r>
      <w:r>
        <w:rPr>
          <w:rFonts w:asciiTheme="minorHAnsi" w:hAnsiTheme="minorHAnsi" w:cstheme="minorHAnsi"/>
        </w:rPr>
        <w:t xml:space="preserve">. </w:t>
      </w:r>
    </w:p>
    <w:p w:rsidR="00F02E32" w:rsidRDefault="00D7767E" w:rsidP="00FF6BD5">
      <w:pPr>
        <w:numPr>
          <w:ilvl w:val="0"/>
          <w:numId w:val="4"/>
        </w:numPr>
        <w:ind w:left="1434" w:right="811" w:hanging="357"/>
        <w:jc w:val="both"/>
        <w:rPr>
          <w:rFonts w:asciiTheme="minorHAnsi" w:hAnsiTheme="minorHAnsi" w:cstheme="minorHAnsi"/>
        </w:rPr>
      </w:pPr>
      <w:r>
        <w:rPr>
          <w:rFonts w:asciiTheme="minorHAnsi" w:hAnsiTheme="minorHAnsi" w:cstheme="minorHAnsi"/>
        </w:rPr>
        <w:t>M</w:t>
      </w:r>
      <w:r w:rsidR="00F02E32">
        <w:rPr>
          <w:rFonts w:asciiTheme="minorHAnsi" w:hAnsiTheme="minorHAnsi" w:cstheme="minorHAnsi"/>
        </w:rPr>
        <w:t xml:space="preserve">entor </w:t>
      </w:r>
      <w:r>
        <w:rPr>
          <w:rFonts w:asciiTheme="minorHAnsi" w:hAnsiTheme="minorHAnsi" w:cstheme="minorHAnsi"/>
        </w:rPr>
        <w:t>your direct reports</w:t>
      </w:r>
      <w:r w:rsidR="00F02E32">
        <w:rPr>
          <w:rFonts w:asciiTheme="minorHAnsi" w:hAnsiTheme="minorHAnsi" w:cstheme="minorHAnsi"/>
        </w:rPr>
        <w:t xml:space="preserve"> and set mutually agreed development plans to help support their growth and keep them motivated.</w:t>
      </w:r>
    </w:p>
    <w:p w:rsidR="00173CE6" w:rsidRDefault="00F02E32" w:rsidP="00FF6BD5">
      <w:pPr>
        <w:numPr>
          <w:ilvl w:val="0"/>
          <w:numId w:val="4"/>
        </w:numPr>
        <w:ind w:left="1434" w:right="811" w:hanging="357"/>
        <w:jc w:val="both"/>
        <w:rPr>
          <w:rFonts w:asciiTheme="minorHAnsi" w:hAnsiTheme="minorHAnsi" w:cstheme="minorHAnsi"/>
        </w:rPr>
      </w:pPr>
      <w:r>
        <w:rPr>
          <w:rFonts w:asciiTheme="minorHAnsi" w:hAnsiTheme="minorHAnsi" w:cstheme="minorHAnsi"/>
        </w:rPr>
        <w:t xml:space="preserve">Ensure that each member of the team is adequately equipped with the right skills and experience to do his/her job well. </w:t>
      </w:r>
      <w:r w:rsidR="00D7767E">
        <w:rPr>
          <w:rFonts w:asciiTheme="minorHAnsi" w:hAnsiTheme="minorHAnsi" w:cstheme="minorHAnsi"/>
        </w:rPr>
        <w:t>M</w:t>
      </w:r>
      <w:r>
        <w:rPr>
          <w:rFonts w:asciiTheme="minorHAnsi" w:hAnsiTheme="minorHAnsi" w:cstheme="minorHAnsi"/>
        </w:rPr>
        <w:t xml:space="preserve">entor </w:t>
      </w:r>
      <w:r w:rsidR="00D7767E">
        <w:rPr>
          <w:rFonts w:asciiTheme="minorHAnsi" w:hAnsiTheme="minorHAnsi" w:cstheme="minorHAnsi"/>
        </w:rPr>
        <w:t xml:space="preserve">direct reports </w:t>
      </w:r>
      <w:r w:rsidR="0052459E">
        <w:rPr>
          <w:rFonts w:asciiTheme="minorHAnsi" w:hAnsiTheme="minorHAnsi" w:cstheme="minorHAnsi"/>
        </w:rPr>
        <w:t>whose performance or reporting is not up to standard</w:t>
      </w:r>
      <w:r w:rsidR="00D7767E">
        <w:rPr>
          <w:rFonts w:asciiTheme="minorHAnsi" w:hAnsiTheme="minorHAnsi" w:cstheme="minorHAnsi"/>
        </w:rPr>
        <w:t xml:space="preserve"> and support your direct reports when they are dealing with similar issues with their team members</w:t>
      </w:r>
      <w:r w:rsidR="0052459E">
        <w:rPr>
          <w:rFonts w:asciiTheme="minorHAnsi" w:hAnsiTheme="minorHAnsi" w:cstheme="minorHAnsi"/>
        </w:rPr>
        <w:t xml:space="preserve">. </w:t>
      </w:r>
      <w:r>
        <w:rPr>
          <w:rFonts w:asciiTheme="minorHAnsi" w:hAnsiTheme="minorHAnsi" w:cstheme="minorHAnsi"/>
        </w:rPr>
        <w:t xml:space="preserve">Suggest additional </w:t>
      </w:r>
      <w:r w:rsidR="00044437" w:rsidRPr="0023566A">
        <w:rPr>
          <w:rFonts w:asciiTheme="minorHAnsi" w:hAnsiTheme="minorHAnsi" w:cstheme="minorHAnsi"/>
        </w:rPr>
        <w:t xml:space="preserve">and ongoing </w:t>
      </w:r>
      <w:r>
        <w:rPr>
          <w:rFonts w:asciiTheme="minorHAnsi" w:hAnsiTheme="minorHAnsi" w:cstheme="minorHAnsi"/>
        </w:rPr>
        <w:t>training where required.</w:t>
      </w:r>
    </w:p>
    <w:p w:rsidR="00F02E32" w:rsidRDefault="00F02E32" w:rsidP="00FF6BD5">
      <w:pPr>
        <w:numPr>
          <w:ilvl w:val="0"/>
          <w:numId w:val="4"/>
        </w:numPr>
        <w:ind w:left="1434" w:right="811" w:hanging="357"/>
        <w:jc w:val="both"/>
        <w:rPr>
          <w:rFonts w:asciiTheme="minorHAnsi" w:hAnsiTheme="minorHAnsi" w:cstheme="minorHAnsi"/>
        </w:rPr>
      </w:pPr>
      <w:r>
        <w:rPr>
          <w:rFonts w:asciiTheme="minorHAnsi" w:hAnsiTheme="minorHAnsi" w:cstheme="minorHAnsi"/>
        </w:rPr>
        <w:t>Ensure long term succession planning in line with the Charity’s longer term objectives.</w:t>
      </w:r>
      <w:r w:rsidR="0052459E">
        <w:rPr>
          <w:rFonts w:asciiTheme="minorHAnsi" w:hAnsiTheme="minorHAnsi" w:cstheme="minorHAnsi"/>
        </w:rPr>
        <w:t xml:space="preserve"> Regularly review resourcing levels and recommend changes to the </w:t>
      </w:r>
      <w:r w:rsidR="00AE0772">
        <w:rPr>
          <w:rFonts w:asciiTheme="minorHAnsi" w:hAnsiTheme="minorHAnsi" w:cstheme="minorHAnsi"/>
        </w:rPr>
        <w:t>Director of Finance</w:t>
      </w:r>
      <w:r w:rsidR="0052459E">
        <w:rPr>
          <w:rFonts w:asciiTheme="minorHAnsi" w:hAnsiTheme="minorHAnsi" w:cstheme="minorHAnsi"/>
        </w:rPr>
        <w:t xml:space="preserve"> where necessary.</w:t>
      </w:r>
    </w:p>
    <w:p w:rsidR="00F02E32" w:rsidRDefault="00F02E32" w:rsidP="00FF6BD5">
      <w:pPr>
        <w:numPr>
          <w:ilvl w:val="0"/>
          <w:numId w:val="4"/>
        </w:numPr>
        <w:ind w:left="1434" w:right="811" w:hanging="357"/>
        <w:jc w:val="both"/>
        <w:rPr>
          <w:rFonts w:asciiTheme="minorHAnsi" w:hAnsiTheme="minorHAnsi" w:cstheme="minorHAnsi"/>
        </w:rPr>
      </w:pPr>
      <w:r>
        <w:rPr>
          <w:rFonts w:asciiTheme="minorHAnsi" w:hAnsiTheme="minorHAnsi" w:cstheme="minorHAnsi"/>
        </w:rPr>
        <w:t>Keep the team informed of any financial regulatory and accounting standards changes.</w:t>
      </w:r>
    </w:p>
    <w:p w:rsidR="00F02E32" w:rsidRPr="00EE118A" w:rsidRDefault="00F02E32" w:rsidP="00FF6BD5">
      <w:pPr>
        <w:numPr>
          <w:ilvl w:val="0"/>
          <w:numId w:val="4"/>
        </w:numPr>
        <w:ind w:left="1434" w:right="811" w:hanging="357"/>
        <w:jc w:val="both"/>
        <w:rPr>
          <w:rFonts w:asciiTheme="minorHAnsi" w:hAnsiTheme="minorHAnsi" w:cstheme="minorHAnsi"/>
        </w:rPr>
      </w:pPr>
      <w:r>
        <w:rPr>
          <w:rFonts w:asciiTheme="minorHAnsi" w:hAnsiTheme="minorHAnsi" w:cstheme="minorHAnsi"/>
        </w:rPr>
        <w:t xml:space="preserve">Organise regular team events and encourage knowledge sharing, good communication and shared values.   </w:t>
      </w:r>
    </w:p>
    <w:p w:rsidR="0093668A" w:rsidRDefault="0093668A" w:rsidP="00DA4A9B">
      <w:pPr>
        <w:ind w:left="1854" w:right="812"/>
        <w:jc w:val="both"/>
        <w:rPr>
          <w:rFonts w:asciiTheme="minorHAnsi" w:hAnsiTheme="minorHAnsi" w:cstheme="minorHAnsi"/>
        </w:rPr>
      </w:pPr>
    </w:p>
    <w:p w:rsidR="00173CE6" w:rsidRPr="00EE118A" w:rsidRDefault="00173CE6" w:rsidP="00AF63E2">
      <w:pPr>
        <w:numPr>
          <w:ilvl w:val="0"/>
          <w:numId w:val="10"/>
        </w:numPr>
        <w:ind w:right="812"/>
        <w:jc w:val="both"/>
        <w:rPr>
          <w:rFonts w:asciiTheme="minorHAnsi" w:hAnsiTheme="minorHAnsi" w:cstheme="minorHAnsi"/>
          <w:b/>
        </w:rPr>
      </w:pPr>
      <w:r w:rsidRPr="00EE118A">
        <w:rPr>
          <w:rFonts w:asciiTheme="minorHAnsi" w:hAnsiTheme="minorHAnsi" w:cstheme="minorHAnsi"/>
          <w:b/>
        </w:rPr>
        <w:t>Developing organisational processes and systems.</w:t>
      </w:r>
    </w:p>
    <w:p w:rsidR="00173CE6" w:rsidRPr="00EE118A" w:rsidRDefault="00173CE6" w:rsidP="00DA4A9B">
      <w:pPr>
        <w:ind w:left="1134" w:right="812"/>
        <w:jc w:val="both"/>
        <w:rPr>
          <w:rFonts w:asciiTheme="minorHAnsi" w:hAnsiTheme="minorHAnsi" w:cstheme="minorHAnsi"/>
          <w:b/>
        </w:rPr>
      </w:pPr>
    </w:p>
    <w:p w:rsidR="0052459E" w:rsidRDefault="0052459E" w:rsidP="00FF6BD5">
      <w:pPr>
        <w:numPr>
          <w:ilvl w:val="0"/>
          <w:numId w:val="5"/>
        </w:numPr>
        <w:ind w:left="1440" w:right="811"/>
        <w:jc w:val="both"/>
        <w:rPr>
          <w:rFonts w:asciiTheme="minorHAnsi" w:hAnsiTheme="minorHAnsi" w:cstheme="minorHAnsi"/>
        </w:rPr>
      </w:pPr>
      <w:r>
        <w:rPr>
          <w:rFonts w:asciiTheme="minorHAnsi" w:hAnsiTheme="minorHAnsi" w:cstheme="minorHAnsi"/>
        </w:rPr>
        <w:t xml:space="preserve">Ensure the financial software in use is up to date and appropriate for the needs of the organisation. Consider other options in the market that may be more suitable and make adequate recommendations to the </w:t>
      </w:r>
      <w:r w:rsidR="00AE0772">
        <w:rPr>
          <w:rFonts w:asciiTheme="minorHAnsi" w:hAnsiTheme="minorHAnsi" w:cstheme="minorHAnsi"/>
        </w:rPr>
        <w:t>Director of Finance</w:t>
      </w:r>
      <w:r>
        <w:rPr>
          <w:rFonts w:asciiTheme="minorHAnsi" w:hAnsiTheme="minorHAnsi" w:cstheme="minorHAnsi"/>
        </w:rPr>
        <w:t>.</w:t>
      </w:r>
    </w:p>
    <w:p w:rsidR="00006D50" w:rsidRDefault="00006D50" w:rsidP="00FF6BD5">
      <w:pPr>
        <w:numPr>
          <w:ilvl w:val="0"/>
          <w:numId w:val="5"/>
        </w:numPr>
        <w:ind w:left="1440" w:right="811"/>
        <w:jc w:val="both"/>
        <w:rPr>
          <w:rFonts w:asciiTheme="minorHAnsi" w:hAnsiTheme="minorHAnsi" w:cstheme="minorHAnsi"/>
        </w:rPr>
      </w:pPr>
      <w:r w:rsidRPr="00EE118A">
        <w:rPr>
          <w:rFonts w:asciiTheme="minorHAnsi" w:hAnsiTheme="minorHAnsi" w:cstheme="minorHAnsi"/>
        </w:rPr>
        <w:t xml:space="preserve">Ensure </w:t>
      </w:r>
      <w:r w:rsidR="0052459E">
        <w:rPr>
          <w:rFonts w:asciiTheme="minorHAnsi" w:hAnsiTheme="minorHAnsi" w:cstheme="minorHAnsi"/>
        </w:rPr>
        <w:t>effective</w:t>
      </w:r>
      <w:r w:rsidRPr="00EE118A">
        <w:rPr>
          <w:rFonts w:asciiTheme="minorHAnsi" w:hAnsiTheme="minorHAnsi" w:cstheme="minorHAnsi"/>
        </w:rPr>
        <w:t xml:space="preserve"> financial systems are established and strengthened to </w:t>
      </w:r>
      <w:r w:rsidR="00140789" w:rsidRPr="00EE118A">
        <w:rPr>
          <w:rFonts w:asciiTheme="minorHAnsi" w:hAnsiTheme="minorHAnsi" w:cstheme="minorHAnsi"/>
        </w:rPr>
        <w:t>make timely and regular</w:t>
      </w:r>
      <w:r w:rsidRPr="00EE118A">
        <w:rPr>
          <w:rFonts w:asciiTheme="minorHAnsi" w:hAnsiTheme="minorHAnsi" w:cstheme="minorHAnsi"/>
        </w:rPr>
        <w:t xml:space="preserve"> pa</w:t>
      </w:r>
      <w:r w:rsidR="00140789" w:rsidRPr="00EE118A">
        <w:rPr>
          <w:rFonts w:asciiTheme="minorHAnsi" w:hAnsiTheme="minorHAnsi" w:cstheme="minorHAnsi"/>
        </w:rPr>
        <w:t>yments to</w:t>
      </w:r>
      <w:r w:rsidRPr="00EE118A">
        <w:rPr>
          <w:rFonts w:asciiTheme="minorHAnsi" w:hAnsiTheme="minorHAnsi" w:cstheme="minorHAnsi"/>
        </w:rPr>
        <w:t xml:space="preserve"> suppliers, consultants</w:t>
      </w:r>
      <w:r w:rsidR="00140789" w:rsidRPr="00EE118A">
        <w:rPr>
          <w:rFonts w:asciiTheme="minorHAnsi" w:hAnsiTheme="minorHAnsi" w:cstheme="minorHAnsi"/>
        </w:rPr>
        <w:t>, tax authorities</w:t>
      </w:r>
      <w:r w:rsidRPr="00EE118A">
        <w:rPr>
          <w:rFonts w:asciiTheme="minorHAnsi" w:hAnsiTheme="minorHAnsi" w:cstheme="minorHAnsi"/>
        </w:rPr>
        <w:t xml:space="preserve"> and employees.</w:t>
      </w:r>
    </w:p>
    <w:p w:rsidR="0052459E" w:rsidRDefault="0052459E" w:rsidP="00FF6BD5">
      <w:pPr>
        <w:numPr>
          <w:ilvl w:val="0"/>
          <w:numId w:val="5"/>
        </w:numPr>
        <w:ind w:left="1440" w:right="811"/>
        <w:jc w:val="both"/>
        <w:rPr>
          <w:rFonts w:asciiTheme="minorHAnsi" w:hAnsiTheme="minorHAnsi" w:cstheme="minorHAnsi"/>
        </w:rPr>
      </w:pPr>
      <w:r>
        <w:rPr>
          <w:rFonts w:asciiTheme="minorHAnsi" w:hAnsiTheme="minorHAnsi" w:cstheme="minorHAnsi"/>
        </w:rPr>
        <w:t>Review all workflows and processes on a regular basis to ensur</w:t>
      </w:r>
      <w:r w:rsidR="00824AFD">
        <w:rPr>
          <w:rFonts w:asciiTheme="minorHAnsi" w:hAnsiTheme="minorHAnsi" w:cstheme="minorHAnsi"/>
        </w:rPr>
        <w:t>e data flow is</w:t>
      </w:r>
      <w:r>
        <w:rPr>
          <w:rFonts w:asciiTheme="minorHAnsi" w:hAnsiTheme="minorHAnsi" w:cstheme="minorHAnsi"/>
        </w:rPr>
        <w:t xml:space="preserve"> efficient and that processes are in line with organisation policies.</w:t>
      </w:r>
    </w:p>
    <w:p w:rsidR="0052459E" w:rsidRDefault="0052459E" w:rsidP="00FF6BD5">
      <w:pPr>
        <w:numPr>
          <w:ilvl w:val="0"/>
          <w:numId w:val="5"/>
        </w:numPr>
        <w:ind w:left="1440" w:right="811"/>
        <w:jc w:val="both"/>
        <w:rPr>
          <w:rFonts w:asciiTheme="minorHAnsi" w:hAnsiTheme="minorHAnsi" w:cstheme="minorHAnsi"/>
        </w:rPr>
      </w:pPr>
      <w:r>
        <w:rPr>
          <w:rFonts w:asciiTheme="minorHAnsi" w:hAnsiTheme="minorHAnsi" w:cstheme="minorHAnsi"/>
        </w:rPr>
        <w:t>Maintain and update the finance policy manuals in line with changing requirements.</w:t>
      </w:r>
    </w:p>
    <w:p w:rsidR="004B5015" w:rsidRPr="00EE118A" w:rsidRDefault="004B5015" w:rsidP="00FF6BD5">
      <w:pPr>
        <w:numPr>
          <w:ilvl w:val="0"/>
          <w:numId w:val="5"/>
        </w:numPr>
        <w:ind w:left="1440" w:right="811"/>
        <w:jc w:val="both"/>
        <w:rPr>
          <w:rFonts w:asciiTheme="minorHAnsi" w:hAnsiTheme="minorHAnsi" w:cstheme="minorHAnsi"/>
        </w:rPr>
      </w:pPr>
      <w:r>
        <w:rPr>
          <w:rFonts w:asciiTheme="minorHAnsi" w:hAnsiTheme="minorHAnsi" w:cstheme="minorHAnsi"/>
        </w:rPr>
        <w:t>Implement suitable and standard reporting templates across all services to capture operational and financial data for improved analysis and reporting purposes.</w:t>
      </w:r>
    </w:p>
    <w:p w:rsidR="00FF6BD5" w:rsidRPr="0052459E" w:rsidRDefault="00FF6BD5" w:rsidP="00303073">
      <w:pPr>
        <w:ind w:right="811"/>
        <w:jc w:val="both"/>
        <w:rPr>
          <w:rFonts w:asciiTheme="minorHAnsi" w:hAnsiTheme="minorHAnsi" w:cstheme="minorHAnsi"/>
        </w:rPr>
      </w:pPr>
    </w:p>
    <w:p w:rsidR="00173CE6" w:rsidRPr="007A67B5" w:rsidRDefault="00267265" w:rsidP="007A67B5">
      <w:pPr>
        <w:numPr>
          <w:ilvl w:val="0"/>
          <w:numId w:val="10"/>
        </w:numPr>
        <w:ind w:right="812"/>
        <w:jc w:val="both"/>
        <w:rPr>
          <w:rFonts w:asciiTheme="minorHAnsi" w:hAnsiTheme="minorHAnsi" w:cstheme="minorHAnsi"/>
          <w:b/>
        </w:rPr>
      </w:pPr>
      <w:r w:rsidRPr="007A67B5">
        <w:rPr>
          <w:rFonts w:asciiTheme="minorHAnsi" w:hAnsiTheme="minorHAnsi" w:cstheme="minorHAnsi"/>
          <w:b/>
        </w:rPr>
        <w:lastRenderedPageBreak/>
        <w:t>Treasury Management</w:t>
      </w:r>
    </w:p>
    <w:p w:rsidR="00267265" w:rsidRPr="00EE118A" w:rsidRDefault="00267265" w:rsidP="007A67B5">
      <w:pPr>
        <w:ind w:left="2160" w:right="812"/>
        <w:jc w:val="both"/>
        <w:rPr>
          <w:rFonts w:asciiTheme="minorHAnsi" w:hAnsiTheme="minorHAnsi" w:cstheme="minorHAnsi"/>
        </w:rPr>
      </w:pPr>
    </w:p>
    <w:p w:rsidR="00267265" w:rsidRPr="00824AFD" w:rsidRDefault="00267265" w:rsidP="007A67B5">
      <w:pPr>
        <w:numPr>
          <w:ilvl w:val="0"/>
          <w:numId w:val="7"/>
        </w:numPr>
        <w:ind w:left="1440" w:right="812"/>
        <w:jc w:val="both"/>
        <w:rPr>
          <w:rFonts w:asciiTheme="minorHAnsi" w:hAnsiTheme="minorHAnsi" w:cstheme="minorHAnsi"/>
        </w:rPr>
      </w:pPr>
      <w:r w:rsidRPr="00824AFD">
        <w:rPr>
          <w:rFonts w:asciiTheme="minorHAnsi" w:hAnsiTheme="minorHAnsi" w:cstheme="minorHAnsi"/>
        </w:rPr>
        <w:t xml:space="preserve">Ensure PSMG UK </w:t>
      </w:r>
      <w:r w:rsidR="00C66725" w:rsidRPr="00824AFD">
        <w:rPr>
          <w:rFonts w:asciiTheme="minorHAnsi" w:hAnsiTheme="minorHAnsi" w:cstheme="minorHAnsi"/>
        </w:rPr>
        <w:t>Area’s funds are secure</w:t>
      </w:r>
      <w:r w:rsidRPr="00824AFD">
        <w:rPr>
          <w:rFonts w:asciiTheme="minorHAnsi" w:hAnsiTheme="minorHAnsi" w:cstheme="minorHAnsi"/>
        </w:rPr>
        <w:t xml:space="preserve"> and </w:t>
      </w:r>
      <w:r w:rsidR="00C66725" w:rsidRPr="00824AFD">
        <w:rPr>
          <w:rFonts w:asciiTheme="minorHAnsi" w:hAnsiTheme="minorHAnsi" w:cstheme="minorHAnsi"/>
        </w:rPr>
        <w:t>cash flow is managed effectively across all services to maximise returns.</w:t>
      </w:r>
      <w:r w:rsidR="00AF63E2" w:rsidRPr="00824AFD">
        <w:rPr>
          <w:rFonts w:asciiTheme="minorHAnsi" w:hAnsiTheme="minorHAnsi" w:cstheme="minorHAnsi"/>
        </w:rPr>
        <w:t xml:space="preserve"> </w:t>
      </w:r>
      <w:r w:rsidR="00824AFD">
        <w:rPr>
          <w:rFonts w:asciiTheme="minorHAnsi" w:hAnsiTheme="minorHAnsi" w:cstheme="minorHAnsi"/>
        </w:rPr>
        <w:t xml:space="preserve"> Excess funds should be remitted to Generalate in a timely manner.</w:t>
      </w:r>
    </w:p>
    <w:p w:rsidR="00267265" w:rsidRPr="00824AFD" w:rsidRDefault="004B5015" w:rsidP="007A67B5">
      <w:pPr>
        <w:numPr>
          <w:ilvl w:val="0"/>
          <w:numId w:val="7"/>
        </w:numPr>
        <w:ind w:left="1440" w:right="812"/>
        <w:jc w:val="both"/>
        <w:rPr>
          <w:rFonts w:asciiTheme="minorHAnsi" w:hAnsiTheme="minorHAnsi" w:cstheme="minorHAnsi"/>
        </w:rPr>
      </w:pPr>
      <w:r w:rsidRPr="00824AFD">
        <w:rPr>
          <w:rFonts w:asciiTheme="minorHAnsi" w:hAnsiTheme="minorHAnsi" w:cstheme="minorHAnsi"/>
        </w:rPr>
        <w:t>Review</w:t>
      </w:r>
      <w:r w:rsidR="00267265" w:rsidRPr="00824AFD">
        <w:rPr>
          <w:rFonts w:asciiTheme="minorHAnsi" w:hAnsiTheme="minorHAnsi" w:cstheme="minorHAnsi"/>
        </w:rPr>
        <w:t xml:space="preserve"> cash-flow forecasts </w:t>
      </w:r>
      <w:r w:rsidRPr="00824AFD">
        <w:rPr>
          <w:rFonts w:asciiTheme="minorHAnsi" w:hAnsiTheme="minorHAnsi" w:cstheme="minorHAnsi"/>
        </w:rPr>
        <w:t xml:space="preserve">on a monthly basis </w:t>
      </w:r>
      <w:r w:rsidR="00267265" w:rsidRPr="00824AFD">
        <w:rPr>
          <w:rFonts w:asciiTheme="minorHAnsi" w:hAnsiTheme="minorHAnsi" w:cstheme="minorHAnsi"/>
        </w:rPr>
        <w:t xml:space="preserve">in order to ensure sufficient funds </w:t>
      </w:r>
      <w:r w:rsidRPr="00824AFD">
        <w:rPr>
          <w:rFonts w:asciiTheme="minorHAnsi" w:hAnsiTheme="minorHAnsi" w:cstheme="minorHAnsi"/>
        </w:rPr>
        <w:t>are available to each service to meet its obligations</w:t>
      </w:r>
      <w:r w:rsidR="00824AFD" w:rsidRPr="00824AFD">
        <w:rPr>
          <w:rFonts w:asciiTheme="minorHAnsi" w:hAnsiTheme="minorHAnsi" w:cstheme="minorHAnsi"/>
        </w:rPr>
        <w:t xml:space="preserve"> and any excess funds are remitted to the Brentford office</w:t>
      </w:r>
      <w:r w:rsidRPr="00824AFD">
        <w:rPr>
          <w:rFonts w:asciiTheme="minorHAnsi" w:hAnsiTheme="minorHAnsi" w:cstheme="minorHAnsi"/>
        </w:rPr>
        <w:t xml:space="preserve">. </w:t>
      </w:r>
    </w:p>
    <w:p w:rsidR="00551E5E" w:rsidRPr="00824AFD" w:rsidRDefault="00551E5E" w:rsidP="00FF6BD5">
      <w:pPr>
        <w:pStyle w:val="ListParagraph"/>
        <w:numPr>
          <w:ilvl w:val="0"/>
          <w:numId w:val="7"/>
        </w:numPr>
        <w:ind w:left="1434" w:hanging="357"/>
        <w:rPr>
          <w:rFonts w:asciiTheme="minorHAnsi" w:hAnsiTheme="minorHAnsi" w:cstheme="minorHAnsi"/>
        </w:rPr>
      </w:pPr>
      <w:r w:rsidRPr="00824AFD">
        <w:rPr>
          <w:rFonts w:asciiTheme="minorHAnsi" w:hAnsiTheme="minorHAnsi" w:cstheme="minorHAnsi"/>
        </w:rPr>
        <w:t xml:space="preserve">Ensure </w:t>
      </w:r>
      <w:r w:rsidR="004B5015" w:rsidRPr="00824AFD">
        <w:rPr>
          <w:rFonts w:asciiTheme="minorHAnsi" w:hAnsiTheme="minorHAnsi" w:cstheme="minorHAnsi"/>
        </w:rPr>
        <w:t xml:space="preserve">that </w:t>
      </w:r>
      <w:r w:rsidRPr="00824AFD">
        <w:rPr>
          <w:rFonts w:asciiTheme="minorHAnsi" w:hAnsiTheme="minorHAnsi" w:cstheme="minorHAnsi"/>
        </w:rPr>
        <w:t xml:space="preserve">the </w:t>
      </w:r>
      <w:r w:rsidR="0041269B" w:rsidRPr="00824AFD">
        <w:rPr>
          <w:rFonts w:asciiTheme="minorHAnsi" w:hAnsiTheme="minorHAnsi" w:cstheme="minorHAnsi"/>
        </w:rPr>
        <w:t>Charity’s</w:t>
      </w:r>
      <w:r w:rsidRPr="00824AFD">
        <w:rPr>
          <w:rFonts w:asciiTheme="minorHAnsi" w:hAnsiTheme="minorHAnsi" w:cstheme="minorHAnsi"/>
        </w:rPr>
        <w:t xml:space="preserve"> funds are </w:t>
      </w:r>
      <w:r w:rsidR="004B5015" w:rsidRPr="00824AFD">
        <w:rPr>
          <w:rFonts w:asciiTheme="minorHAnsi" w:hAnsiTheme="minorHAnsi" w:cstheme="minorHAnsi"/>
        </w:rPr>
        <w:t xml:space="preserve">secure and used </w:t>
      </w:r>
      <w:r w:rsidRPr="00824AFD">
        <w:rPr>
          <w:rFonts w:asciiTheme="minorHAnsi" w:hAnsiTheme="minorHAnsi" w:cstheme="minorHAnsi"/>
        </w:rPr>
        <w:t xml:space="preserve">for the benefit of the organisation and in accordance </w:t>
      </w:r>
      <w:r w:rsidR="004B5015" w:rsidRPr="00824AFD">
        <w:rPr>
          <w:rFonts w:asciiTheme="minorHAnsi" w:hAnsiTheme="minorHAnsi" w:cstheme="minorHAnsi"/>
        </w:rPr>
        <w:t>with internal policies and external regulators</w:t>
      </w:r>
      <w:r w:rsidRPr="00824AFD">
        <w:rPr>
          <w:rFonts w:asciiTheme="minorHAnsi" w:hAnsiTheme="minorHAnsi" w:cstheme="minorHAnsi"/>
        </w:rPr>
        <w:t>.</w:t>
      </w:r>
    </w:p>
    <w:p w:rsidR="004B5015" w:rsidRPr="00824AFD" w:rsidRDefault="004B5015" w:rsidP="00FF6BD5">
      <w:pPr>
        <w:pStyle w:val="ListParagraph"/>
        <w:numPr>
          <w:ilvl w:val="0"/>
          <w:numId w:val="7"/>
        </w:numPr>
        <w:ind w:left="1434" w:hanging="357"/>
        <w:rPr>
          <w:rFonts w:asciiTheme="minorHAnsi" w:hAnsiTheme="minorHAnsi" w:cstheme="minorHAnsi"/>
        </w:rPr>
      </w:pPr>
      <w:r w:rsidRPr="00824AFD">
        <w:rPr>
          <w:rFonts w:asciiTheme="minorHAnsi" w:hAnsiTheme="minorHAnsi" w:cstheme="minorHAnsi"/>
        </w:rPr>
        <w:t xml:space="preserve">Manage and administer all credit card schemes and encashment facilities for </w:t>
      </w:r>
      <w:r w:rsidR="00AE0772">
        <w:rPr>
          <w:rFonts w:asciiTheme="minorHAnsi" w:hAnsiTheme="minorHAnsi" w:cstheme="minorHAnsi"/>
        </w:rPr>
        <w:t>PSMG UK Area.</w:t>
      </w:r>
    </w:p>
    <w:p w:rsidR="004B5015" w:rsidRPr="00824AFD" w:rsidRDefault="004B5015" w:rsidP="007A67B5">
      <w:pPr>
        <w:numPr>
          <w:ilvl w:val="0"/>
          <w:numId w:val="7"/>
        </w:numPr>
        <w:ind w:left="1440" w:right="812"/>
        <w:jc w:val="both"/>
        <w:rPr>
          <w:rFonts w:asciiTheme="minorHAnsi" w:hAnsiTheme="minorHAnsi" w:cstheme="minorHAnsi"/>
        </w:rPr>
      </w:pPr>
      <w:r w:rsidRPr="00824AFD">
        <w:rPr>
          <w:rFonts w:asciiTheme="minorHAnsi" w:hAnsiTheme="minorHAnsi" w:cstheme="minorHAnsi"/>
        </w:rPr>
        <w:t>Assist the Generalate team where required.</w:t>
      </w:r>
    </w:p>
    <w:p w:rsidR="00551E5E" w:rsidRPr="00824AFD" w:rsidRDefault="00551E5E" w:rsidP="007A67B5">
      <w:pPr>
        <w:ind w:left="2880" w:right="812"/>
        <w:jc w:val="both"/>
        <w:rPr>
          <w:rFonts w:asciiTheme="minorHAnsi" w:hAnsiTheme="minorHAnsi" w:cstheme="minorHAnsi"/>
        </w:rPr>
      </w:pPr>
    </w:p>
    <w:p w:rsidR="0027117C" w:rsidRPr="00824AFD" w:rsidRDefault="00551E5E" w:rsidP="00FF6BD5">
      <w:pPr>
        <w:numPr>
          <w:ilvl w:val="0"/>
          <w:numId w:val="10"/>
        </w:numPr>
        <w:ind w:right="812"/>
        <w:jc w:val="both"/>
        <w:rPr>
          <w:rFonts w:asciiTheme="minorHAnsi" w:hAnsiTheme="minorHAnsi" w:cstheme="minorHAnsi"/>
          <w:b/>
        </w:rPr>
      </w:pPr>
      <w:r w:rsidRPr="00824AFD">
        <w:rPr>
          <w:rFonts w:asciiTheme="minorHAnsi" w:hAnsiTheme="minorHAnsi" w:cstheme="minorHAnsi"/>
          <w:b/>
        </w:rPr>
        <w:t>Annual budget</w:t>
      </w:r>
      <w:r w:rsidR="004F6B83" w:rsidRPr="00824AFD">
        <w:rPr>
          <w:rFonts w:asciiTheme="minorHAnsi" w:hAnsiTheme="minorHAnsi" w:cstheme="minorHAnsi"/>
          <w:b/>
        </w:rPr>
        <w:t>.</w:t>
      </w:r>
    </w:p>
    <w:p w:rsidR="00551E5E" w:rsidRPr="00824AFD" w:rsidRDefault="00551E5E" w:rsidP="007A67B5">
      <w:pPr>
        <w:ind w:left="2160" w:right="812"/>
        <w:jc w:val="both"/>
        <w:rPr>
          <w:rFonts w:asciiTheme="minorHAnsi" w:hAnsiTheme="minorHAnsi" w:cstheme="minorHAnsi"/>
          <w:b/>
        </w:rPr>
      </w:pPr>
    </w:p>
    <w:p w:rsidR="007A67B5" w:rsidRPr="00824AFD" w:rsidRDefault="00551E5E" w:rsidP="00FF6BD5">
      <w:pPr>
        <w:numPr>
          <w:ilvl w:val="0"/>
          <w:numId w:val="8"/>
        </w:numPr>
        <w:ind w:left="1434" w:right="811" w:hanging="357"/>
        <w:jc w:val="both"/>
        <w:rPr>
          <w:rFonts w:asciiTheme="minorHAnsi" w:hAnsiTheme="minorHAnsi" w:cstheme="minorHAnsi"/>
        </w:rPr>
      </w:pPr>
      <w:r w:rsidRPr="00824AFD">
        <w:rPr>
          <w:rFonts w:asciiTheme="minorHAnsi" w:hAnsiTheme="minorHAnsi" w:cstheme="minorHAnsi"/>
        </w:rPr>
        <w:t xml:space="preserve">Develop and </w:t>
      </w:r>
      <w:r w:rsidR="004B5015" w:rsidRPr="00824AFD">
        <w:rPr>
          <w:rFonts w:asciiTheme="minorHAnsi" w:hAnsiTheme="minorHAnsi" w:cstheme="minorHAnsi"/>
        </w:rPr>
        <w:t xml:space="preserve">manage </w:t>
      </w:r>
      <w:r w:rsidRPr="00824AFD">
        <w:rPr>
          <w:rFonts w:asciiTheme="minorHAnsi" w:hAnsiTheme="minorHAnsi" w:cstheme="minorHAnsi"/>
        </w:rPr>
        <w:t>the annual budgeting process across UK Area activities</w:t>
      </w:r>
      <w:r w:rsidR="007A67B5" w:rsidRPr="00824AFD">
        <w:rPr>
          <w:rFonts w:asciiTheme="minorHAnsi" w:hAnsiTheme="minorHAnsi" w:cstheme="minorHAnsi"/>
        </w:rPr>
        <w:t>. Critically r</w:t>
      </w:r>
      <w:r w:rsidRPr="00824AFD">
        <w:rPr>
          <w:rFonts w:asciiTheme="minorHAnsi" w:hAnsiTheme="minorHAnsi" w:cstheme="minorHAnsi"/>
        </w:rPr>
        <w:t xml:space="preserve">eview </w:t>
      </w:r>
      <w:r w:rsidR="0041269B" w:rsidRPr="00824AFD">
        <w:rPr>
          <w:rFonts w:asciiTheme="minorHAnsi" w:hAnsiTheme="minorHAnsi" w:cstheme="minorHAnsi"/>
        </w:rPr>
        <w:t xml:space="preserve">submissions </w:t>
      </w:r>
      <w:r w:rsidR="007A67B5" w:rsidRPr="00824AFD">
        <w:rPr>
          <w:rFonts w:asciiTheme="minorHAnsi" w:hAnsiTheme="minorHAnsi" w:cstheme="minorHAnsi"/>
        </w:rPr>
        <w:t xml:space="preserve">together with budget holders, Directorate team, </w:t>
      </w:r>
      <w:r w:rsidR="00AE0772">
        <w:rPr>
          <w:rFonts w:asciiTheme="minorHAnsi" w:hAnsiTheme="minorHAnsi" w:cstheme="minorHAnsi"/>
        </w:rPr>
        <w:t>Director of Finance</w:t>
      </w:r>
      <w:r w:rsidR="007A67B5" w:rsidRPr="00824AFD">
        <w:rPr>
          <w:rFonts w:asciiTheme="minorHAnsi" w:hAnsiTheme="minorHAnsi" w:cstheme="minorHAnsi"/>
        </w:rPr>
        <w:t xml:space="preserve"> and Bursar</w:t>
      </w:r>
      <w:r w:rsidRPr="00824AFD">
        <w:rPr>
          <w:rFonts w:asciiTheme="minorHAnsi" w:hAnsiTheme="minorHAnsi" w:cstheme="minorHAnsi"/>
        </w:rPr>
        <w:t xml:space="preserve"> General</w:t>
      </w:r>
      <w:r w:rsidR="007A67B5" w:rsidRPr="00824AFD">
        <w:rPr>
          <w:rFonts w:asciiTheme="minorHAnsi" w:hAnsiTheme="minorHAnsi" w:cstheme="minorHAnsi"/>
        </w:rPr>
        <w:t xml:space="preserve">. </w:t>
      </w:r>
    </w:p>
    <w:p w:rsidR="00551E5E" w:rsidRPr="00824AFD" w:rsidRDefault="007A67B5" w:rsidP="00FF6BD5">
      <w:pPr>
        <w:numPr>
          <w:ilvl w:val="0"/>
          <w:numId w:val="8"/>
        </w:numPr>
        <w:ind w:left="1434" w:right="811" w:hanging="357"/>
        <w:jc w:val="both"/>
        <w:rPr>
          <w:rFonts w:asciiTheme="minorHAnsi" w:hAnsiTheme="minorHAnsi" w:cstheme="minorHAnsi"/>
        </w:rPr>
      </w:pPr>
      <w:r w:rsidRPr="00824AFD">
        <w:rPr>
          <w:rFonts w:asciiTheme="minorHAnsi" w:hAnsiTheme="minorHAnsi" w:cstheme="minorHAnsi"/>
        </w:rPr>
        <w:t>Prepare and submit detailed budget commentary t</w:t>
      </w:r>
      <w:r w:rsidR="00551E5E" w:rsidRPr="00824AFD">
        <w:rPr>
          <w:rFonts w:asciiTheme="minorHAnsi" w:hAnsiTheme="minorHAnsi" w:cstheme="minorHAnsi"/>
        </w:rPr>
        <w:t xml:space="preserve">o </w:t>
      </w:r>
      <w:r w:rsidRPr="00824AFD">
        <w:rPr>
          <w:rFonts w:asciiTheme="minorHAnsi" w:hAnsiTheme="minorHAnsi" w:cstheme="minorHAnsi"/>
        </w:rPr>
        <w:t xml:space="preserve">the </w:t>
      </w:r>
      <w:r w:rsidR="00551E5E" w:rsidRPr="00824AFD">
        <w:rPr>
          <w:rFonts w:asciiTheme="minorHAnsi" w:hAnsiTheme="minorHAnsi" w:cstheme="minorHAnsi"/>
        </w:rPr>
        <w:t xml:space="preserve">Trustees for </w:t>
      </w:r>
      <w:r w:rsidRPr="00824AFD">
        <w:rPr>
          <w:rFonts w:asciiTheme="minorHAnsi" w:hAnsiTheme="minorHAnsi" w:cstheme="minorHAnsi"/>
        </w:rPr>
        <w:t>their review and final approval</w:t>
      </w:r>
      <w:r w:rsidR="00551E5E" w:rsidRPr="00824AFD">
        <w:rPr>
          <w:rFonts w:asciiTheme="minorHAnsi" w:hAnsiTheme="minorHAnsi" w:cstheme="minorHAnsi"/>
        </w:rPr>
        <w:t xml:space="preserve">. </w:t>
      </w:r>
    </w:p>
    <w:p w:rsidR="00551E5E" w:rsidRPr="00824AFD" w:rsidRDefault="007A67B5" w:rsidP="00FF6BD5">
      <w:pPr>
        <w:numPr>
          <w:ilvl w:val="0"/>
          <w:numId w:val="8"/>
        </w:numPr>
        <w:ind w:left="1434" w:right="811" w:hanging="357"/>
        <w:jc w:val="both"/>
        <w:rPr>
          <w:rFonts w:asciiTheme="minorHAnsi" w:hAnsiTheme="minorHAnsi" w:cstheme="minorHAnsi"/>
        </w:rPr>
      </w:pPr>
      <w:r w:rsidRPr="00824AFD">
        <w:rPr>
          <w:rFonts w:asciiTheme="minorHAnsi" w:hAnsiTheme="minorHAnsi" w:cstheme="minorHAnsi"/>
        </w:rPr>
        <w:t>Follow specific instructions and recommendations given by the Trustees in the budget approval letters and provide feedback on actual financial results on a quarterly basis</w:t>
      </w:r>
      <w:r w:rsidR="00AE0772">
        <w:rPr>
          <w:rFonts w:asciiTheme="minorHAnsi" w:hAnsiTheme="minorHAnsi" w:cstheme="minorHAnsi"/>
        </w:rPr>
        <w:t xml:space="preserve"> to the Directorate team and Director of Finance</w:t>
      </w:r>
      <w:r w:rsidR="00551E5E" w:rsidRPr="00824AFD">
        <w:rPr>
          <w:rFonts w:asciiTheme="minorHAnsi" w:hAnsiTheme="minorHAnsi" w:cstheme="minorHAnsi"/>
        </w:rPr>
        <w:t>.</w:t>
      </w:r>
    </w:p>
    <w:p w:rsidR="008472C4" w:rsidRPr="00824AFD" w:rsidRDefault="008472C4" w:rsidP="007A67B5">
      <w:pPr>
        <w:pStyle w:val="ListParagraph"/>
        <w:ind w:left="1080"/>
        <w:rPr>
          <w:rFonts w:asciiTheme="minorHAnsi" w:hAnsiTheme="minorHAnsi" w:cstheme="minorHAnsi"/>
        </w:rPr>
      </w:pPr>
    </w:p>
    <w:p w:rsidR="007A67B5" w:rsidRPr="00824AFD" w:rsidRDefault="007A67B5" w:rsidP="00FF6BD5">
      <w:pPr>
        <w:pStyle w:val="ListParagraph"/>
        <w:numPr>
          <w:ilvl w:val="0"/>
          <w:numId w:val="10"/>
        </w:numPr>
        <w:rPr>
          <w:rFonts w:asciiTheme="minorHAnsi" w:hAnsiTheme="minorHAnsi" w:cstheme="minorHAnsi"/>
          <w:b/>
        </w:rPr>
      </w:pPr>
      <w:r w:rsidRPr="00824AFD">
        <w:rPr>
          <w:rFonts w:asciiTheme="minorHAnsi" w:hAnsiTheme="minorHAnsi" w:cstheme="minorHAnsi"/>
          <w:b/>
        </w:rPr>
        <w:t>Other</w:t>
      </w:r>
    </w:p>
    <w:p w:rsidR="00FF6BD5" w:rsidRPr="00824AFD" w:rsidRDefault="00FF6BD5" w:rsidP="00FF6BD5">
      <w:pPr>
        <w:pStyle w:val="ListParagraph"/>
        <w:ind w:left="1440"/>
        <w:rPr>
          <w:rFonts w:asciiTheme="minorHAnsi" w:hAnsiTheme="minorHAnsi" w:cstheme="minorHAnsi"/>
          <w:b/>
        </w:rPr>
      </w:pPr>
    </w:p>
    <w:p w:rsidR="00AE0772" w:rsidRDefault="0041269B" w:rsidP="00FF6BD5">
      <w:pPr>
        <w:pStyle w:val="ListParagraph"/>
        <w:numPr>
          <w:ilvl w:val="0"/>
          <w:numId w:val="13"/>
        </w:numPr>
        <w:ind w:left="1440" w:right="812"/>
        <w:jc w:val="both"/>
        <w:rPr>
          <w:rFonts w:asciiTheme="minorHAnsi" w:hAnsiTheme="minorHAnsi" w:cstheme="minorHAnsi"/>
        </w:rPr>
      </w:pPr>
      <w:r w:rsidRPr="00824AFD">
        <w:rPr>
          <w:rFonts w:asciiTheme="minorHAnsi" w:hAnsiTheme="minorHAnsi" w:cstheme="minorHAnsi"/>
        </w:rPr>
        <w:t xml:space="preserve">Attend and contribute to various meetings and training events organised </w:t>
      </w:r>
      <w:r w:rsidR="00AE0772">
        <w:rPr>
          <w:rFonts w:asciiTheme="minorHAnsi" w:hAnsiTheme="minorHAnsi" w:cstheme="minorHAnsi"/>
        </w:rPr>
        <w:t>as part of self and organisational development, some of which may be off-site and</w:t>
      </w:r>
      <w:r w:rsidR="00D7767E">
        <w:rPr>
          <w:rFonts w:asciiTheme="minorHAnsi" w:hAnsiTheme="minorHAnsi" w:cstheme="minorHAnsi"/>
        </w:rPr>
        <w:t>/</w:t>
      </w:r>
      <w:r w:rsidR="00AE0772">
        <w:rPr>
          <w:rFonts w:asciiTheme="minorHAnsi" w:hAnsiTheme="minorHAnsi" w:cstheme="minorHAnsi"/>
        </w:rPr>
        <w:t xml:space="preserve">or require overnight stay. </w:t>
      </w:r>
    </w:p>
    <w:p w:rsidR="0041269B" w:rsidRPr="00824AFD" w:rsidRDefault="0041269B" w:rsidP="00FF6BD5">
      <w:pPr>
        <w:pStyle w:val="ListParagraph"/>
        <w:numPr>
          <w:ilvl w:val="0"/>
          <w:numId w:val="13"/>
        </w:numPr>
        <w:ind w:left="1440" w:right="812"/>
        <w:jc w:val="both"/>
        <w:rPr>
          <w:rFonts w:asciiTheme="minorHAnsi" w:hAnsiTheme="minorHAnsi" w:cstheme="minorHAnsi"/>
        </w:rPr>
      </w:pPr>
      <w:r w:rsidRPr="00824AFD">
        <w:rPr>
          <w:rFonts w:asciiTheme="minorHAnsi" w:hAnsiTheme="minorHAnsi" w:cstheme="minorHAnsi"/>
        </w:rPr>
        <w:t>Maintain confidentiality at all times.</w:t>
      </w:r>
    </w:p>
    <w:p w:rsidR="00EA721F" w:rsidRPr="00824AFD" w:rsidRDefault="00EA721F" w:rsidP="00FF6BD5">
      <w:pPr>
        <w:pStyle w:val="ListParagraph"/>
        <w:numPr>
          <w:ilvl w:val="0"/>
          <w:numId w:val="13"/>
        </w:numPr>
        <w:ind w:left="1440" w:right="812"/>
        <w:jc w:val="both"/>
        <w:rPr>
          <w:rFonts w:asciiTheme="minorHAnsi" w:hAnsiTheme="minorHAnsi" w:cstheme="minorHAnsi"/>
        </w:rPr>
      </w:pPr>
      <w:r w:rsidRPr="00824AFD">
        <w:rPr>
          <w:rFonts w:asciiTheme="minorHAnsi" w:hAnsiTheme="minorHAnsi" w:cstheme="minorHAnsi"/>
        </w:rPr>
        <w:t>Carry out these and any other duties as reasonably required in accordance</w:t>
      </w:r>
      <w:r w:rsidR="00D5606D" w:rsidRPr="00824AFD">
        <w:rPr>
          <w:rFonts w:asciiTheme="minorHAnsi" w:hAnsiTheme="minorHAnsi" w:cstheme="minorHAnsi"/>
        </w:rPr>
        <w:t xml:space="preserve"> with the Charity’s policies,</w:t>
      </w:r>
      <w:r w:rsidRPr="00824AFD">
        <w:rPr>
          <w:rFonts w:asciiTheme="minorHAnsi" w:hAnsiTheme="minorHAnsi" w:cstheme="minorHAnsi"/>
        </w:rPr>
        <w:t xml:space="preserve"> procedures</w:t>
      </w:r>
      <w:r w:rsidR="00D5606D" w:rsidRPr="00824AFD">
        <w:rPr>
          <w:rFonts w:asciiTheme="minorHAnsi" w:hAnsiTheme="minorHAnsi" w:cstheme="minorHAnsi"/>
        </w:rPr>
        <w:t xml:space="preserve"> and ethos</w:t>
      </w:r>
      <w:r w:rsidRPr="00824AFD">
        <w:rPr>
          <w:rFonts w:asciiTheme="minorHAnsi" w:hAnsiTheme="minorHAnsi" w:cstheme="minorHAnsi"/>
        </w:rPr>
        <w:t>.</w:t>
      </w:r>
    </w:p>
    <w:p w:rsidR="00117881" w:rsidRPr="00824AFD" w:rsidRDefault="00117881" w:rsidP="00117881">
      <w:pPr>
        <w:pStyle w:val="ListParagraph"/>
        <w:rPr>
          <w:rFonts w:asciiTheme="minorHAnsi" w:hAnsiTheme="minorHAnsi" w:cstheme="minorHAnsi"/>
        </w:rPr>
      </w:pPr>
    </w:p>
    <w:p w:rsidR="00117881" w:rsidRPr="00824AFD" w:rsidRDefault="00117881" w:rsidP="00FF6BD5">
      <w:pPr>
        <w:pStyle w:val="ListParagraph"/>
        <w:numPr>
          <w:ilvl w:val="0"/>
          <w:numId w:val="13"/>
        </w:numPr>
        <w:ind w:left="1440" w:right="812"/>
        <w:jc w:val="both"/>
        <w:rPr>
          <w:rFonts w:asciiTheme="minorHAnsi" w:hAnsiTheme="minorHAnsi" w:cstheme="minorHAnsi"/>
        </w:rPr>
      </w:pPr>
      <w:r w:rsidRPr="00824AFD">
        <w:rPr>
          <w:rFonts w:asciiTheme="minorHAnsi" w:hAnsiTheme="minorHAnsi" w:cstheme="minorHAnsi"/>
        </w:rPr>
        <w:t>Assist where required with the implementation of new HR software.</w:t>
      </w:r>
    </w:p>
    <w:p w:rsidR="00A97AE8" w:rsidRPr="00824AFD" w:rsidRDefault="00A62871" w:rsidP="00FF6BD5">
      <w:pPr>
        <w:ind w:left="1440"/>
        <w:rPr>
          <w:rFonts w:asciiTheme="minorHAnsi" w:hAnsiTheme="minorHAnsi" w:cstheme="minorHAnsi"/>
          <w:lang w:val="en"/>
        </w:rPr>
      </w:pPr>
      <w:r w:rsidRPr="00824AFD">
        <w:rPr>
          <w:rFonts w:asciiTheme="minorHAnsi" w:hAnsiTheme="minorHAnsi" w:cstheme="minorHAnsi"/>
        </w:rPr>
        <w:t xml:space="preserve"> </w:t>
      </w:r>
    </w:p>
    <w:p w:rsidR="007F5C22" w:rsidRDefault="007F5C22" w:rsidP="007F5C22">
      <w:pPr>
        <w:jc w:val="center"/>
        <w:rPr>
          <w:rFonts w:asciiTheme="minorHAnsi" w:hAnsiTheme="minorHAnsi" w:cstheme="minorHAnsi"/>
          <w:lang w:val="en"/>
        </w:rPr>
      </w:pPr>
    </w:p>
    <w:p w:rsidR="007F5C22" w:rsidRDefault="007F5C22" w:rsidP="007F5C22">
      <w:pPr>
        <w:jc w:val="center"/>
        <w:rPr>
          <w:rFonts w:asciiTheme="minorHAnsi" w:hAnsiTheme="minorHAnsi" w:cstheme="minorHAnsi"/>
          <w:lang w:val="en"/>
        </w:rPr>
      </w:pPr>
    </w:p>
    <w:p w:rsidR="007F5C22" w:rsidRDefault="007F5C22" w:rsidP="007F5C22">
      <w:pPr>
        <w:jc w:val="center"/>
        <w:rPr>
          <w:rFonts w:asciiTheme="minorHAnsi" w:hAnsiTheme="minorHAnsi" w:cstheme="minorHAnsi"/>
          <w:lang w:val="en"/>
        </w:rPr>
      </w:pPr>
    </w:p>
    <w:p w:rsidR="007F5C22" w:rsidRDefault="007F5C22" w:rsidP="007F5C22">
      <w:pPr>
        <w:jc w:val="center"/>
        <w:rPr>
          <w:rFonts w:asciiTheme="minorHAnsi" w:hAnsiTheme="minorHAnsi" w:cstheme="minorHAnsi"/>
          <w:lang w:val="en"/>
        </w:rPr>
      </w:pPr>
    </w:p>
    <w:p w:rsidR="007F5C22" w:rsidRDefault="007F5C22" w:rsidP="007F5C22">
      <w:pPr>
        <w:jc w:val="center"/>
        <w:rPr>
          <w:rFonts w:asciiTheme="minorHAnsi" w:hAnsiTheme="minorHAnsi" w:cstheme="minorHAnsi"/>
          <w:lang w:val="en"/>
        </w:rPr>
      </w:pPr>
    </w:p>
    <w:p w:rsidR="007F5C22" w:rsidRDefault="007F5C22" w:rsidP="007F5C22">
      <w:pPr>
        <w:jc w:val="center"/>
        <w:rPr>
          <w:rFonts w:asciiTheme="minorHAnsi" w:hAnsiTheme="minorHAnsi" w:cstheme="minorHAnsi"/>
          <w:lang w:val="en"/>
        </w:rPr>
      </w:pPr>
    </w:p>
    <w:p w:rsidR="007F5C22" w:rsidRDefault="007F5C22" w:rsidP="007F5C22">
      <w:pPr>
        <w:jc w:val="center"/>
        <w:rPr>
          <w:rFonts w:asciiTheme="minorHAnsi" w:hAnsiTheme="minorHAnsi" w:cstheme="minorHAnsi"/>
          <w:lang w:val="en"/>
        </w:rPr>
      </w:pPr>
    </w:p>
    <w:p w:rsidR="007F5C22" w:rsidRDefault="007F5C22" w:rsidP="007F5C22">
      <w:pPr>
        <w:jc w:val="center"/>
        <w:rPr>
          <w:rFonts w:asciiTheme="minorHAnsi" w:hAnsiTheme="minorHAnsi" w:cstheme="minorHAnsi"/>
          <w:lang w:val="en"/>
        </w:rPr>
      </w:pPr>
    </w:p>
    <w:p w:rsidR="007F5C22" w:rsidRDefault="007F5C22" w:rsidP="007F5C22">
      <w:pPr>
        <w:jc w:val="center"/>
        <w:rPr>
          <w:rFonts w:asciiTheme="minorHAnsi" w:hAnsiTheme="minorHAnsi" w:cstheme="minorHAnsi"/>
          <w:lang w:val="en"/>
        </w:rPr>
      </w:pPr>
    </w:p>
    <w:p w:rsidR="007F5C22" w:rsidRDefault="007F5C22" w:rsidP="007F5C22">
      <w:pPr>
        <w:jc w:val="center"/>
        <w:rPr>
          <w:rFonts w:asciiTheme="minorHAnsi" w:hAnsiTheme="minorHAnsi" w:cstheme="minorHAnsi"/>
          <w:lang w:val="en"/>
        </w:rPr>
      </w:pPr>
    </w:p>
    <w:p w:rsidR="007F5C22" w:rsidRDefault="007F5C22" w:rsidP="007F5C22">
      <w:pPr>
        <w:jc w:val="center"/>
        <w:rPr>
          <w:rFonts w:asciiTheme="minorHAnsi" w:hAnsiTheme="minorHAnsi" w:cstheme="minorHAnsi"/>
          <w:lang w:val="en"/>
        </w:rPr>
      </w:pPr>
    </w:p>
    <w:p w:rsidR="007F5C22" w:rsidRDefault="007F5C22" w:rsidP="007F5C22">
      <w:pPr>
        <w:jc w:val="center"/>
        <w:rPr>
          <w:rFonts w:asciiTheme="minorHAnsi" w:hAnsiTheme="minorHAnsi" w:cstheme="minorHAnsi"/>
          <w:lang w:val="en"/>
        </w:rPr>
      </w:pPr>
    </w:p>
    <w:p w:rsidR="007F5C22" w:rsidRDefault="007F5C22" w:rsidP="007F5C22">
      <w:pPr>
        <w:jc w:val="center"/>
        <w:rPr>
          <w:rFonts w:asciiTheme="minorHAnsi" w:hAnsiTheme="minorHAnsi" w:cstheme="minorHAnsi"/>
          <w:lang w:val="en"/>
        </w:rPr>
      </w:pPr>
    </w:p>
    <w:p w:rsidR="007F5C22" w:rsidRPr="00841C48" w:rsidRDefault="00564B48" w:rsidP="007F5C22">
      <w:pPr>
        <w:jc w:val="center"/>
        <w:rPr>
          <w:rFonts w:ascii="Calibri" w:hAnsi="Calibri"/>
          <w:sz w:val="32"/>
          <w:szCs w:val="32"/>
        </w:rPr>
      </w:pPr>
      <w:r w:rsidRPr="00824AFD">
        <w:rPr>
          <w:rFonts w:asciiTheme="minorHAnsi" w:hAnsiTheme="minorHAnsi" w:cstheme="minorHAnsi"/>
          <w:lang w:val="en"/>
        </w:rPr>
        <w:lastRenderedPageBreak/>
        <w:br/>
      </w:r>
      <w:r w:rsidR="007F5C22" w:rsidRPr="00841C48">
        <w:rPr>
          <w:rFonts w:ascii="Calibri" w:hAnsi="Calibri"/>
          <w:sz w:val="32"/>
          <w:szCs w:val="32"/>
        </w:rPr>
        <w:t>PERSON SPECIFICATION</w:t>
      </w:r>
    </w:p>
    <w:p w:rsidR="007F5C22" w:rsidRPr="00841C48" w:rsidRDefault="007F5C22" w:rsidP="007F5C22">
      <w:pPr>
        <w:rPr>
          <w:rFonts w:ascii="Calibri" w:hAnsi="Calibri"/>
        </w:rPr>
      </w:pPr>
    </w:p>
    <w:p w:rsidR="007F5C22" w:rsidRDefault="007F5C22" w:rsidP="007F5C22">
      <w:pPr>
        <w:ind w:left="600"/>
        <w:rPr>
          <w:rFonts w:ascii="Calibri" w:hAnsi="Calibri"/>
        </w:rPr>
      </w:pPr>
      <w:r w:rsidRPr="00841C48">
        <w:rPr>
          <w:rFonts w:ascii="Calibri" w:hAnsi="Calibri"/>
          <w:b/>
        </w:rPr>
        <w:t>Job Title</w:t>
      </w:r>
      <w:r w:rsidRPr="00841C48">
        <w:rPr>
          <w:rFonts w:ascii="Calibri" w:hAnsi="Calibri"/>
        </w:rPr>
        <w:t xml:space="preserve">: </w:t>
      </w:r>
      <w:r>
        <w:rPr>
          <w:rFonts w:ascii="Calibri" w:hAnsi="Calibri"/>
        </w:rPr>
        <w:tab/>
      </w:r>
      <w:r>
        <w:rPr>
          <w:rFonts w:ascii="Calibri" w:hAnsi="Calibri"/>
        </w:rPr>
        <w:tab/>
      </w:r>
      <w:r>
        <w:rPr>
          <w:rFonts w:ascii="Calibri" w:hAnsi="Calibri"/>
        </w:rPr>
        <w:tab/>
        <w:t>Financial Controller – Central Finance Team</w:t>
      </w:r>
    </w:p>
    <w:p w:rsidR="007F5C22" w:rsidRDefault="007F5C22" w:rsidP="007F5C22">
      <w:pPr>
        <w:ind w:left="600"/>
        <w:rPr>
          <w:rFonts w:ascii="Calibri" w:hAnsi="Calibri"/>
        </w:rPr>
      </w:pPr>
    </w:p>
    <w:p w:rsidR="007F5C22" w:rsidRPr="00776913" w:rsidRDefault="007F5C22" w:rsidP="007F5C22">
      <w:pPr>
        <w:ind w:left="3600" w:hanging="3000"/>
        <w:rPr>
          <w:rFonts w:ascii="Calibri" w:eastAsia="Calibri" w:hAnsi="Calibri" w:cs="Calibri"/>
          <w:lang w:eastAsia="en-US"/>
        </w:rPr>
      </w:pPr>
      <w:r>
        <w:rPr>
          <w:rFonts w:ascii="Calibri" w:hAnsi="Calibri"/>
          <w:b/>
        </w:rPr>
        <w:t xml:space="preserve">Salary: </w:t>
      </w:r>
      <w:r>
        <w:rPr>
          <w:rFonts w:ascii="Calibri" w:hAnsi="Calibri"/>
          <w:b/>
        </w:rPr>
        <w:tab/>
      </w:r>
      <w:r>
        <w:rPr>
          <w:rFonts w:ascii="Calibri" w:eastAsia="Calibri" w:hAnsi="Calibri" w:cs="Calibri"/>
          <w:lang w:eastAsia="en-US"/>
        </w:rPr>
        <w:t>Between £40,000 and £45,000 p.a.</w:t>
      </w:r>
    </w:p>
    <w:p w:rsidR="007F5C22" w:rsidRPr="00841C48" w:rsidRDefault="007F5C22" w:rsidP="007F5C22">
      <w:pPr>
        <w:ind w:left="600"/>
        <w:rPr>
          <w:rFonts w:ascii="Calibri" w:hAnsi="Calibri"/>
        </w:rPr>
      </w:pPr>
      <w:r w:rsidRPr="00776913">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sidRPr="00841C48">
        <w:rPr>
          <w:rFonts w:ascii="Calibri" w:hAnsi="Calibri"/>
        </w:rPr>
        <w:tab/>
      </w:r>
      <w:r w:rsidRPr="00841C48">
        <w:rPr>
          <w:rFonts w:ascii="Calibri" w:hAnsi="Calibri"/>
        </w:rPr>
        <w:tab/>
        <w:t xml:space="preserve">                                                  </w:t>
      </w:r>
    </w:p>
    <w:p w:rsidR="007F5C22" w:rsidRPr="00841C48" w:rsidRDefault="007F5C22" w:rsidP="007F5C22">
      <w:pPr>
        <w:ind w:left="600"/>
        <w:rPr>
          <w:rFonts w:ascii="Calibri" w:hAnsi="Calibri"/>
        </w:rPr>
      </w:pPr>
      <w:r w:rsidRPr="00841C48">
        <w:rPr>
          <w:rFonts w:ascii="Calibri" w:hAnsi="Calibri"/>
          <w:b/>
        </w:rPr>
        <w:t>Location:</w:t>
      </w:r>
      <w:r>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rPr>
        <w:t>Brentford Office (base) and visits to PSMG UK sites as necessary</w:t>
      </w:r>
    </w:p>
    <w:p w:rsidR="007F5C22" w:rsidRPr="00841C48" w:rsidRDefault="007F5C22" w:rsidP="007F5C22">
      <w:pPr>
        <w:rPr>
          <w:rFonts w:ascii="Calibri" w:hAnsi="Calibri"/>
        </w:rPr>
      </w:pPr>
    </w:p>
    <w:tbl>
      <w:tblPr>
        <w:tblW w:w="9322"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3345"/>
        <w:gridCol w:w="2835"/>
        <w:gridCol w:w="1586"/>
      </w:tblGrid>
      <w:tr w:rsidR="007F5C22" w:rsidRPr="00841C48" w:rsidTr="007E6FE4">
        <w:trPr>
          <w:tblHeader/>
        </w:trPr>
        <w:tc>
          <w:tcPr>
            <w:tcW w:w="1556" w:type="dxa"/>
          </w:tcPr>
          <w:p w:rsidR="007F5C22" w:rsidRPr="00841C48" w:rsidRDefault="007F5C22" w:rsidP="007E6FE4">
            <w:pPr>
              <w:jc w:val="center"/>
              <w:rPr>
                <w:rFonts w:ascii="Calibri" w:hAnsi="Calibri"/>
                <w:b/>
              </w:rPr>
            </w:pPr>
            <w:r w:rsidRPr="00841C48">
              <w:rPr>
                <w:rFonts w:ascii="Calibri" w:hAnsi="Calibri"/>
                <w:b/>
              </w:rPr>
              <w:t>Attribute Heading</w:t>
            </w:r>
          </w:p>
        </w:tc>
        <w:tc>
          <w:tcPr>
            <w:tcW w:w="3345" w:type="dxa"/>
          </w:tcPr>
          <w:p w:rsidR="007F5C22" w:rsidRPr="00841C48" w:rsidRDefault="007F5C22" w:rsidP="007E6FE4">
            <w:pPr>
              <w:jc w:val="center"/>
              <w:rPr>
                <w:rFonts w:ascii="Calibri" w:hAnsi="Calibri"/>
                <w:b/>
              </w:rPr>
            </w:pPr>
            <w:r w:rsidRPr="00841C48">
              <w:rPr>
                <w:rFonts w:ascii="Calibri" w:hAnsi="Calibri"/>
                <w:b/>
              </w:rPr>
              <w:t>Essential</w:t>
            </w:r>
          </w:p>
        </w:tc>
        <w:tc>
          <w:tcPr>
            <w:tcW w:w="2835" w:type="dxa"/>
          </w:tcPr>
          <w:p w:rsidR="007F5C22" w:rsidRPr="00841C48" w:rsidRDefault="007F5C22" w:rsidP="007E6FE4">
            <w:pPr>
              <w:jc w:val="center"/>
              <w:rPr>
                <w:rFonts w:ascii="Calibri" w:hAnsi="Calibri"/>
                <w:b/>
              </w:rPr>
            </w:pPr>
            <w:r w:rsidRPr="00841C48">
              <w:rPr>
                <w:rFonts w:ascii="Calibri" w:hAnsi="Calibri"/>
                <w:b/>
              </w:rPr>
              <w:t>Desirable</w:t>
            </w:r>
          </w:p>
        </w:tc>
        <w:tc>
          <w:tcPr>
            <w:tcW w:w="1586" w:type="dxa"/>
          </w:tcPr>
          <w:p w:rsidR="007F5C22" w:rsidRPr="00841C48" w:rsidRDefault="007F5C22" w:rsidP="007E6FE4">
            <w:pPr>
              <w:jc w:val="center"/>
              <w:rPr>
                <w:rFonts w:ascii="Calibri" w:hAnsi="Calibri"/>
                <w:b/>
              </w:rPr>
            </w:pPr>
            <w:r w:rsidRPr="00841C48">
              <w:rPr>
                <w:rFonts w:ascii="Calibri" w:hAnsi="Calibri"/>
                <w:b/>
              </w:rPr>
              <w:t>Method of Assessment</w:t>
            </w:r>
          </w:p>
        </w:tc>
      </w:tr>
      <w:tr w:rsidR="007F5C22" w:rsidRPr="00841C48" w:rsidTr="007E6FE4">
        <w:tc>
          <w:tcPr>
            <w:tcW w:w="1556" w:type="dxa"/>
          </w:tcPr>
          <w:p w:rsidR="007F5C22" w:rsidRPr="00841C48" w:rsidRDefault="007F5C22" w:rsidP="007E6FE4">
            <w:pPr>
              <w:rPr>
                <w:rFonts w:ascii="Calibri" w:hAnsi="Calibri"/>
              </w:rPr>
            </w:pPr>
            <w:r w:rsidRPr="00841C48">
              <w:rPr>
                <w:rFonts w:ascii="Calibri" w:hAnsi="Calibri"/>
              </w:rPr>
              <w:t>Work experience/ knowledge</w:t>
            </w:r>
          </w:p>
        </w:tc>
        <w:tc>
          <w:tcPr>
            <w:tcW w:w="3345" w:type="dxa"/>
          </w:tcPr>
          <w:p w:rsidR="007F5C22" w:rsidRDefault="007F5C22" w:rsidP="007E6FE4">
            <w:pPr>
              <w:rPr>
                <w:rFonts w:ascii="Calibri" w:hAnsi="Calibri"/>
              </w:rPr>
            </w:pPr>
            <w:r>
              <w:rPr>
                <w:rFonts w:ascii="Calibri" w:hAnsi="Calibri"/>
              </w:rPr>
              <w:t>Substantial financial management and reporting, experience, including budgeting.</w:t>
            </w:r>
          </w:p>
          <w:p w:rsidR="007F5C22" w:rsidRDefault="007F5C22" w:rsidP="007E6FE4">
            <w:pPr>
              <w:rPr>
                <w:rFonts w:ascii="Calibri" w:hAnsi="Calibri"/>
              </w:rPr>
            </w:pPr>
          </w:p>
          <w:p w:rsidR="007F5C22" w:rsidRDefault="007F5C22" w:rsidP="007E6FE4">
            <w:pPr>
              <w:rPr>
                <w:rFonts w:ascii="Calibri" w:hAnsi="Calibri"/>
              </w:rPr>
            </w:pPr>
            <w:r>
              <w:rPr>
                <w:rFonts w:ascii="Calibri" w:hAnsi="Calibri"/>
              </w:rPr>
              <w:t>Managing and nurturing inter-department relations with senior managers sharing common strategic goals.</w:t>
            </w:r>
          </w:p>
          <w:p w:rsidR="007F5C22" w:rsidRDefault="007F5C22" w:rsidP="007E6FE4">
            <w:pPr>
              <w:rPr>
                <w:rFonts w:ascii="Calibri" w:hAnsi="Calibri"/>
              </w:rPr>
            </w:pPr>
          </w:p>
          <w:p w:rsidR="007F5C22" w:rsidRDefault="007F5C22" w:rsidP="007E6FE4">
            <w:pPr>
              <w:rPr>
                <w:rFonts w:ascii="Calibri" w:hAnsi="Calibri"/>
              </w:rPr>
            </w:pPr>
            <w:r>
              <w:rPr>
                <w:rFonts w:ascii="Calibri" w:hAnsi="Calibri"/>
              </w:rPr>
              <w:t>Strong up to date technical skills in financial standards, employment law and other relevant governing bodies.</w:t>
            </w:r>
          </w:p>
          <w:p w:rsidR="007F5C22" w:rsidRDefault="007F5C22" w:rsidP="007E6FE4">
            <w:pPr>
              <w:rPr>
                <w:rFonts w:ascii="Calibri" w:hAnsi="Calibri"/>
              </w:rPr>
            </w:pPr>
          </w:p>
          <w:p w:rsidR="007F5C22" w:rsidRDefault="007F5C22" w:rsidP="007E6FE4">
            <w:pPr>
              <w:rPr>
                <w:rFonts w:ascii="Calibri" w:hAnsi="Calibri"/>
              </w:rPr>
            </w:pPr>
            <w:r>
              <w:rPr>
                <w:rFonts w:ascii="Calibri" w:hAnsi="Calibri"/>
              </w:rPr>
              <w:t xml:space="preserve">Experience in managing, mentoring and developing teams based in remote locations. </w:t>
            </w:r>
          </w:p>
          <w:p w:rsidR="007F5C22" w:rsidRDefault="007F5C22" w:rsidP="007E6FE4">
            <w:pPr>
              <w:rPr>
                <w:rFonts w:ascii="Calibri" w:hAnsi="Calibri"/>
              </w:rPr>
            </w:pPr>
          </w:p>
          <w:p w:rsidR="007F5C22" w:rsidRDefault="007F5C22" w:rsidP="007E6FE4">
            <w:pPr>
              <w:rPr>
                <w:rFonts w:ascii="Calibri" w:hAnsi="Calibri"/>
              </w:rPr>
            </w:pPr>
            <w:r>
              <w:rPr>
                <w:rFonts w:ascii="Calibri" w:hAnsi="Calibri"/>
              </w:rPr>
              <w:t>Development of effective systems and procedures to streamline operations</w:t>
            </w:r>
          </w:p>
          <w:p w:rsidR="007F5C22" w:rsidRDefault="007F5C22" w:rsidP="007E6FE4">
            <w:pPr>
              <w:rPr>
                <w:rFonts w:ascii="Calibri" w:hAnsi="Calibri"/>
              </w:rPr>
            </w:pPr>
          </w:p>
          <w:p w:rsidR="007F5C22" w:rsidRDefault="007F5C22" w:rsidP="007E6FE4">
            <w:pPr>
              <w:rPr>
                <w:rFonts w:ascii="Calibri" w:hAnsi="Calibri"/>
              </w:rPr>
            </w:pPr>
            <w:r>
              <w:rPr>
                <w:rFonts w:ascii="Calibri" w:hAnsi="Calibri"/>
              </w:rPr>
              <w:t>Experience in dealing with auditors, bankers and advisors.</w:t>
            </w:r>
          </w:p>
          <w:p w:rsidR="007F5C22" w:rsidRDefault="007F5C22" w:rsidP="007E6FE4">
            <w:pPr>
              <w:rPr>
                <w:rFonts w:ascii="Calibri" w:hAnsi="Calibri"/>
              </w:rPr>
            </w:pPr>
          </w:p>
          <w:p w:rsidR="007F5C22" w:rsidRDefault="007F5C22" w:rsidP="007E6FE4">
            <w:pPr>
              <w:rPr>
                <w:rFonts w:ascii="Calibri" w:hAnsi="Calibri"/>
              </w:rPr>
            </w:pPr>
            <w:r>
              <w:rPr>
                <w:rFonts w:ascii="Calibri" w:hAnsi="Calibri"/>
              </w:rPr>
              <w:t>Cash flow management across numerous bank accounts and services.</w:t>
            </w:r>
          </w:p>
          <w:p w:rsidR="007F5C22" w:rsidRDefault="007F5C22" w:rsidP="007E6FE4">
            <w:pPr>
              <w:rPr>
                <w:rFonts w:ascii="Calibri" w:hAnsi="Calibri"/>
              </w:rPr>
            </w:pPr>
          </w:p>
          <w:p w:rsidR="007F5C22" w:rsidRPr="00841C48" w:rsidRDefault="007F5C22" w:rsidP="007E6FE4">
            <w:pPr>
              <w:rPr>
                <w:rFonts w:ascii="Calibri" w:hAnsi="Calibri"/>
              </w:rPr>
            </w:pPr>
            <w:r>
              <w:rPr>
                <w:rFonts w:ascii="Calibri" w:hAnsi="Calibri"/>
              </w:rPr>
              <w:t>Detailed knowledge of Payroll</w:t>
            </w:r>
          </w:p>
          <w:p w:rsidR="007F5C22" w:rsidRPr="00841C48" w:rsidRDefault="007F5C22" w:rsidP="007E6FE4">
            <w:pPr>
              <w:rPr>
                <w:rFonts w:ascii="Calibri" w:hAnsi="Calibri"/>
              </w:rPr>
            </w:pPr>
          </w:p>
        </w:tc>
        <w:tc>
          <w:tcPr>
            <w:tcW w:w="2835" w:type="dxa"/>
          </w:tcPr>
          <w:p w:rsidR="007F5C22" w:rsidRDefault="007F5C22" w:rsidP="007E6FE4">
            <w:pPr>
              <w:rPr>
                <w:rFonts w:ascii="Calibri" w:hAnsi="Calibri"/>
              </w:rPr>
            </w:pPr>
            <w:r w:rsidRPr="00841C48">
              <w:rPr>
                <w:rFonts w:ascii="Calibri" w:hAnsi="Calibri"/>
              </w:rPr>
              <w:t xml:space="preserve">Knowledge &amp; experience </w:t>
            </w:r>
            <w:r>
              <w:rPr>
                <w:rFonts w:ascii="Calibri" w:hAnsi="Calibri"/>
              </w:rPr>
              <w:t>within</w:t>
            </w:r>
            <w:r w:rsidRPr="00841C48">
              <w:rPr>
                <w:rFonts w:ascii="Calibri" w:hAnsi="Calibri"/>
              </w:rPr>
              <w:t xml:space="preserve"> Social Care sectors</w:t>
            </w:r>
            <w:r>
              <w:rPr>
                <w:rFonts w:ascii="Calibri" w:hAnsi="Calibri"/>
              </w:rPr>
              <w:t xml:space="preserve"> or corporate labour- intensive service environments</w:t>
            </w:r>
            <w:r w:rsidRPr="00841C48">
              <w:rPr>
                <w:rFonts w:ascii="Calibri" w:hAnsi="Calibri"/>
              </w:rPr>
              <w:t>.</w:t>
            </w:r>
          </w:p>
          <w:p w:rsidR="007F5C22" w:rsidRDefault="007F5C22" w:rsidP="007E6FE4">
            <w:pPr>
              <w:rPr>
                <w:rFonts w:ascii="Calibri" w:hAnsi="Calibri"/>
              </w:rPr>
            </w:pPr>
          </w:p>
          <w:p w:rsidR="007F5C22" w:rsidRDefault="007F5C22" w:rsidP="007E6FE4">
            <w:pPr>
              <w:rPr>
                <w:rFonts w:ascii="Calibri" w:hAnsi="Calibri"/>
              </w:rPr>
            </w:pPr>
          </w:p>
          <w:p w:rsidR="007F5C22" w:rsidRDefault="007F5C22" w:rsidP="007E6FE4">
            <w:pPr>
              <w:rPr>
                <w:rFonts w:ascii="Calibri" w:hAnsi="Calibri"/>
              </w:rPr>
            </w:pPr>
          </w:p>
          <w:p w:rsidR="007F5C22" w:rsidRPr="00841C48" w:rsidRDefault="007F5C22" w:rsidP="007E6FE4">
            <w:pPr>
              <w:rPr>
                <w:rFonts w:ascii="Calibri" w:hAnsi="Calibri"/>
              </w:rPr>
            </w:pPr>
          </w:p>
        </w:tc>
        <w:tc>
          <w:tcPr>
            <w:tcW w:w="1586" w:type="dxa"/>
          </w:tcPr>
          <w:p w:rsidR="007F5C22" w:rsidRPr="00841C48" w:rsidRDefault="007F5C22" w:rsidP="007E6FE4">
            <w:pPr>
              <w:rPr>
                <w:rFonts w:ascii="Calibri" w:hAnsi="Calibri"/>
              </w:rPr>
            </w:pPr>
            <w:r w:rsidRPr="00841C48">
              <w:rPr>
                <w:rFonts w:ascii="Calibri" w:hAnsi="Calibri"/>
              </w:rPr>
              <w:t>Application form, interview, references</w:t>
            </w:r>
          </w:p>
        </w:tc>
      </w:tr>
      <w:tr w:rsidR="007F5C22" w:rsidRPr="00841C48" w:rsidTr="007E6FE4">
        <w:tc>
          <w:tcPr>
            <w:tcW w:w="1556" w:type="dxa"/>
          </w:tcPr>
          <w:p w:rsidR="007F5C22" w:rsidRPr="00841C48" w:rsidRDefault="007F5C22" w:rsidP="007E6FE4">
            <w:pPr>
              <w:rPr>
                <w:rFonts w:ascii="Calibri" w:hAnsi="Calibri"/>
              </w:rPr>
            </w:pPr>
            <w:r w:rsidRPr="00841C48">
              <w:rPr>
                <w:rFonts w:ascii="Calibri" w:hAnsi="Calibri"/>
              </w:rPr>
              <w:t>Education and Qualifications</w:t>
            </w:r>
          </w:p>
        </w:tc>
        <w:tc>
          <w:tcPr>
            <w:tcW w:w="3345" w:type="dxa"/>
          </w:tcPr>
          <w:p w:rsidR="007F5C22" w:rsidRDefault="007F5C22" w:rsidP="007E6FE4">
            <w:pPr>
              <w:rPr>
                <w:rFonts w:ascii="Calibri" w:hAnsi="Calibri"/>
                <w:color w:val="FF0000"/>
              </w:rPr>
            </w:pPr>
            <w:r>
              <w:rPr>
                <w:rFonts w:ascii="Calibri" w:hAnsi="Calibri"/>
                <w:color w:val="000000"/>
              </w:rPr>
              <w:t>ACCA/ACA/CICMA qualified with at least 3 years’ experience at senior level</w:t>
            </w:r>
          </w:p>
          <w:p w:rsidR="007F5C22" w:rsidRPr="00841C48" w:rsidRDefault="007F5C22" w:rsidP="007E6FE4">
            <w:pPr>
              <w:rPr>
                <w:rFonts w:ascii="Calibri" w:hAnsi="Calibri"/>
                <w:color w:val="FF0000"/>
              </w:rPr>
            </w:pPr>
          </w:p>
        </w:tc>
        <w:tc>
          <w:tcPr>
            <w:tcW w:w="2835" w:type="dxa"/>
          </w:tcPr>
          <w:p w:rsidR="007F5C22" w:rsidRPr="00841C48" w:rsidRDefault="007F5C22" w:rsidP="007E6FE4">
            <w:pPr>
              <w:rPr>
                <w:rFonts w:ascii="Calibri" w:hAnsi="Calibri"/>
              </w:rPr>
            </w:pPr>
            <w:r>
              <w:rPr>
                <w:rFonts w:ascii="Calibri" w:hAnsi="Calibri"/>
              </w:rPr>
              <w:t>Substantial post qualification experience</w:t>
            </w:r>
          </w:p>
        </w:tc>
        <w:tc>
          <w:tcPr>
            <w:tcW w:w="1586" w:type="dxa"/>
          </w:tcPr>
          <w:p w:rsidR="007F5C22" w:rsidRPr="00841C48" w:rsidRDefault="007F5C22" w:rsidP="007E6FE4">
            <w:pPr>
              <w:rPr>
                <w:rFonts w:ascii="Calibri" w:hAnsi="Calibri"/>
              </w:rPr>
            </w:pPr>
            <w:r w:rsidRPr="00841C48">
              <w:rPr>
                <w:rFonts w:ascii="Calibri" w:hAnsi="Calibri"/>
              </w:rPr>
              <w:t>Application form and certificate(s)</w:t>
            </w:r>
          </w:p>
        </w:tc>
      </w:tr>
      <w:tr w:rsidR="007F5C22" w:rsidRPr="00841C48" w:rsidTr="007E6FE4">
        <w:tc>
          <w:tcPr>
            <w:tcW w:w="1556" w:type="dxa"/>
          </w:tcPr>
          <w:p w:rsidR="007F5C22" w:rsidRPr="00841C48" w:rsidRDefault="007F5C22" w:rsidP="007E6FE4">
            <w:pPr>
              <w:rPr>
                <w:rFonts w:ascii="Calibri" w:hAnsi="Calibri"/>
              </w:rPr>
            </w:pPr>
            <w:r w:rsidRPr="00841C48">
              <w:rPr>
                <w:rFonts w:ascii="Calibri" w:hAnsi="Calibri"/>
              </w:rPr>
              <w:t xml:space="preserve">Skills and </w:t>
            </w:r>
            <w:r w:rsidRPr="00841C48">
              <w:rPr>
                <w:rFonts w:ascii="Calibri" w:hAnsi="Calibri"/>
              </w:rPr>
              <w:lastRenderedPageBreak/>
              <w:t>Abilities</w:t>
            </w:r>
          </w:p>
        </w:tc>
        <w:tc>
          <w:tcPr>
            <w:tcW w:w="3345" w:type="dxa"/>
          </w:tcPr>
          <w:p w:rsidR="007F5C22" w:rsidRDefault="007F5C22" w:rsidP="007E6FE4">
            <w:pPr>
              <w:rPr>
                <w:rFonts w:ascii="Calibri" w:hAnsi="Calibri"/>
              </w:rPr>
            </w:pPr>
            <w:r w:rsidRPr="00841C48">
              <w:rPr>
                <w:rFonts w:ascii="Calibri" w:hAnsi="Calibri"/>
              </w:rPr>
              <w:lastRenderedPageBreak/>
              <w:t xml:space="preserve">Working knowledge of Sage </w:t>
            </w:r>
            <w:r w:rsidRPr="00841C48">
              <w:rPr>
                <w:rFonts w:ascii="Calibri" w:hAnsi="Calibri"/>
              </w:rPr>
              <w:lastRenderedPageBreak/>
              <w:t>Line 50 accounting software</w:t>
            </w:r>
          </w:p>
          <w:p w:rsidR="007F5C22" w:rsidRPr="00841C48" w:rsidRDefault="007F5C22" w:rsidP="007E6FE4">
            <w:pPr>
              <w:rPr>
                <w:rFonts w:ascii="Calibri" w:hAnsi="Calibri"/>
              </w:rPr>
            </w:pPr>
          </w:p>
          <w:p w:rsidR="007F5C22" w:rsidRPr="00841C48" w:rsidRDefault="007F5C22" w:rsidP="007E6FE4">
            <w:pPr>
              <w:rPr>
                <w:rFonts w:ascii="Calibri" w:hAnsi="Calibri"/>
              </w:rPr>
            </w:pPr>
            <w:r>
              <w:rPr>
                <w:rFonts w:ascii="Calibri" w:hAnsi="Calibri"/>
              </w:rPr>
              <w:t>Intermediate</w:t>
            </w:r>
            <w:r w:rsidRPr="00841C48">
              <w:rPr>
                <w:rFonts w:ascii="Calibri" w:hAnsi="Calibri"/>
              </w:rPr>
              <w:t xml:space="preserve"> </w:t>
            </w:r>
            <w:r>
              <w:rPr>
                <w:rFonts w:ascii="Calibri" w:hAnsi="Calibri"/>
              </w:rPr>
              <w:t xml:space="preserve">or advance </w:t>
            </w:r>
            <w:r w:rsidRPr="00841C48">
              <w:rPr>
                <w:rFonts w:ascii="Calibri" w:hAnsi="Calibri"/>
              </w:rPr>
              <w:t>IT skills, including Excel, Word and e-mail</w:t>
            </w:r>
          </w:p>
          <w:p w:rsidR="007F5C22" w:rsidRPr="00841C48" w:rsidRDefault="007F5C22" w:rsidP="007E6FE4">
            <w:pPr>
              <w:rPr>
                <w:rFonts w:ascii="Calibri" w:hAnsi="Calibri"/>
              </w:rPr>
            </w:pPr>
          </w:p>
          <w:p w:rsidR="007F5C22" w:rsidRDefault="007F5C22" w:rsidP="007E6FE4">
            <w:pPr>
              <w:rPr>
                <w:rFonts w:ascii="Calibri" w:hAnsi="Calibri"/>
              </w:rPr>
            </w:pPr>
            <w:r>
              <w:rPr>
                <w:rFonts w:ascii="Calibri" w:hAnsi="Calibri"/>
              </w:rPr>
              <w:t>Business partnering skills to work with non-finance departments and senior managers.</w:t>
            </w:r>
          </w:p>
          <w:p w:rsidR="007F5C22" w:rsidRDefault="007F5C22" w:rsidP="007E6FE4">
            <w:pPr>
              <w:rPr>
                <w:rFonts w:ascii="Calibri" w:hAnsi="Calibri"/>
              </w:rPr>
            </w:pPr>
          </w:p>
          <w:p w:rsidR="007F5C22" w:rsidRPr="00841C48" w:rsidRDefault="007F5C22" w:rsidP="007E6FE4">
            <w:pPr>
              <w:rPr>
                <w:rFonts w:ascii="Calibri" w:hAnsi="Calibri"/>
              </w:rPr>
            </w:pPr>
            <w:r w:rsidRPr="00841C48">
              <w:rPr>
                <w:rFonts w:ascii="Calibri" w:hAnsi="Calibri"/>
              </w:rPr>
              <w:t>Excellent communication (verbal and written) skills</w:t>
            </w:r>
            <w:r>
              <w:rPr>
                <w:rFonts w:ascii="Calibri" w:hAnsi="Calibri"/>
              </w:rPr>
              <w:t>.</w:t>
            </w:r>
          </w:p>
          <w:p w:rsidR="007F5C22" w:rsidRPr="00841C48" w:rsidRDefault="007F5C22" w:rsidP="007E6FE4">
            <w:pPr>
              <w:rPr>
                <w:rFonts w:ascii="Calibri" w:hAnsi="Calibri"/>
              </w:rPr>
            </w:pPr>
          </w:p>
          <w:p w:rsidR="007F5C22" w:rsidRDefault="007F5C22" w:rsidP="007E6FE4">
            <w:pPr>
              <w:rPr>
                <w:rFonts w:ascii="Calibri" w:hAnsi="Calibri"/>
              </w:rPr>
            </w:pPr>
            <w:r>
              <w:rPr>
                <w:rFonts w:ascii="Calibri" w:hAnsi="Calibri"/>
              </w:rPr>
              <w:t>Ability to ‘think outside the box’ and continuously develop systems and processes.</w:t>
            </w:r>
          </w:p>
          <w:p w:rsidR="007F5C22" w:rsidRDefault="007F5C22" w:rsidP="007E6FE4">
            <w:pPr>
              <w:rPr>
                <w:rFonts w:ascii="Calibri" w:hAnsi="Calibri"/>
              </w:rPr>
            </w:pPr>
          </w:p>
          <w:p w:rsidR="007F5C22" w:rsidRPr="000C6E8F" w:rsidRDefault="007F5C22" w:rsidP="007E6FE4">
            <w:pPr>
              <w:spacing w:after="200" w:line="276" w:lineRule="auto"/>
              <w:rPr>
                <w:rFonts w:asciiTheme="minorHAnsi" w:eastAsia="Calibri" w:hAnsiTheme="minorHAnsi" w:cstheme="minorHAnsi"/>
                <w:lang w:eastAsia="en-US"/>
              </w:rPr>
            </w:pPr>
            <w:r>
              <w:rPr>
                <w:rFonts w:ascii="Calibri" w:hAnsi="Calibri"/>
              </w:rPr>
              <w:t>Ability to create positive work environments and nurture team building and motivational activities.</w:t>
            </w:r>
          </w:p>
          <w:p w:rsidR="007F5C22" w:rsidRPr="000C6E8F" w:rsidRDefault="007F5C22" w:rsidP="007E6FE4">
            <w:pPr>
              <w:spacing w:after="200" w:line="276" w:lineRule="auto"/>
              <w:rPr>
                <w:rFonts w:asciiTheme="minorHAnsi" w:eastAsia="Calibri" w:hAnsiTheme="minorHAnsi" w:cstheme="minorHAnsi"/>
                <w:lang w:eastAsia="en-US"/>
              </w:rPr>
            </w:pPr>
            <w:r w:rsidRPr="000C6E8F">
              <w:rPr>
                <w:rFonts w:asciiTheme="minorHAnsi" w:eastAsia="Calibri" w:hAnsiTheme="minorHAnsi" w:cstheme="minorHAnsi"/>
                <w:lang w:eastAsia="en-US"/>
              </w:rPr>
              <w:t xml:space="preserve">Ability to work with a range of different personalities and teams </w:t>
            </w:r>
          </w:p>
          <w:p w:rsidR="007F5C22" w:rsidRPr="00841C48" w:rsidRDefault="007F5C22" w:rsidP="007E6FE4">
            <w:pPr>
              <w:spacing w:after="200" w:line="276" w:lineRule="auto"/>
              <w:rPr>
                <w:rFonts w:ascii="Calibri" w:hAnsi="Calibri"/>
              </w:rPr>
            </w:pPr>
            <w:r w:rsidRPr="000C6E8F">
              <w:rPr>
                <w:rFonts w:asciiTheme="minorHAnsi" w:eastAsia="Calibri" w:hAnsiTheme="minorHAnsi" w:cstheme="minorHAnsi"/>
                <w:lang w:eastAsia="en-US"/>
              </w:rPr>
              <w:t>Demonstrate ability to positively influence peers and functional teams to achieve the Charity’s strategic goals</w:t>
            </w:r>
          </w:p>
        </w:tc>
        <w:tc>
          <w:tcPr>
            <w:tcW w:w="2835" w:type="dxa"/>
          </w:tcPr>
          <w:p w:rsidR="007F5C22" w:rsidRDefault="007F5C22" w:rsidP="007E6FE4">
            <w:pPr>
              <w:rPr>
                <w:rFonts w:ascii="Calibri" w:hAnsi="Calibri"/>
              </w:rPr>
            </w:pPr>
            <w:r w:rsidRPr="00841C48">
              <w:rPr>
                <w:rFonts w:ascii="Calibri" w:hAnsi="Calibri"/>
              </w:rPr>
              <w:lastRenderedPageBreak/>
              <w:t xml:space="preserve">Presentation Skills – </w:t>
            </w:r>
            <w:r w:rsidRPr="00841C48">
              <w:rPr>
                <w:rFonts w:ascii="Calibri" w:hAnsi="Calibri"/>
              </w:rPr>
              <w:lastRenderedPageBreak/>
              <w:t>Microsoft PowerPoint</w:t>
            </w:r>
          </w:p>
          <w:p w:rsidR="007F5C22" w:rsidRDefault="007F5C22" w:rsidP="007E6FE4">
            <w:pPr>
              <w:rPr>
                <w:rFonts w:ascii="Calibri" w:hAnsi="Calibri"/>
              </w:rPr>
            </w:pPr>
          </w:p>
          <w:p w:rsidR="007F5C22" w:rsidRDefault="007F5C22" w:rsidP="007E6FE4">
            <w:pPr>
              <w:rPr>
                <w:rFonts w:ascii="Calibri" w:hAnsi="Calibri"/>
              </w:rPr>
            </w:pPr>
            <w:r>
              <w:rPr>
                <w:rFonts w:ascii="Calibri" w:hAnsi="Calibri"/>
              </w:rPr>
              <w:t>Prior dealings with government authorities, especially in relation to pricing and tendering for additional services.</w:t>
            </w:r>
          </w:p>
          <w:p w:rsidR="007F5C22" w:rsidRDefault="007F5C22" w:rsidP="007E6FE4">
            <w:pPr>
              <w:rPr>
                <w:rFonts w:ascii="Calibri" w:hAnsi="Calibri"/>
              </w:rPr>
            </w:pPr>
          </w:p>
          <w:p w:rsidR="007F5C22" w:rsidRPr="00841C48" w:rsidRDefault="007F5C22" w:rsidP="007E6FE4">
            <w:pPr>
              <w:rPr>
                <w:rFonts w:ascii="Calibri" w:hAnsi="Calibri"/>
              </w:rPr>
            </w:pPr>
          </w:p>
        </w:tc>
        <w:tc>
          <w:tcPr>
            <w:tcW w:w="1586" w:type="dxa"/>
          </w:tcPr>
          <w:p w:rsidR="007F5C22" w:rsidRPr="00841C48" w:rsidRDefault="007F5C22" w:rsidP="007E6FE4">
            <w:pPr>
              <w:rPr>
                <w:rFonts w:ascii="Calibri" w:hAnsi="Calibri"/>
              </w:rPr>
            </w:pPr>
            <w:r w:rsidRPr="00841C48">
              <w:rPr>
                <w:rFonts w:ascii="Calibri" w:hAnsi="Calibri"/>
              </w:rPr>
              <w:lastRenderedPageBreak/>
              <w:t xml:space="preserve">Application </w:t>
            </w:r>
            <w:r w:rsidRPr="00841C48">
              <w:rPr>
                <w:rFonts w:ascii="Calibri" w:hAnsi="Calibri"/>
              </w:rPr>
              <w:lastRenderedPageBreak/>
              <w:t>form, interview, references, test</w:t>
            </w:r>
          </w:p>
        </w:tc>
      </w:tr>
      <w:tr w:rsidR="007F5C22" w:rsidRPr="00841C48" w:rsidTr="007E6FE4">
        <w:tc>
          <w:tcPr>
            <w:tcW w:w="1556" w:type="dxa"/>
          </w:tcPr>
          <w:p w:rsidR="007F5C22" w:rsidRPr="00841C48" w:rsidRDefault="007F5C22" w:rsidP="007E6FE4">
            <w:pPr>
              <w:rPr>
                <w:rFonts w:ascii="Calibri" w:hAnsi="Calibri"/>
              </w:rPr>
            </w:pPr>
            <w:r w:rsidRPr="00841C48">
              <w:rPr>
                <w:rFonts w:ascii="Calibri" w:hAnsi="Calibri"/>
              </w:rPr>
              <w:lastRenderedPageBreak/>
              <w:t>Disposition and Attitude</w:t>
            </w:r>
          </w:p>
        </w:tc>
        <w:tc>
          <w:tcPr>
            <w:tcW w:w="3345" w:type="dxa"/>
          </w:tcPr>
          <w:p w:rsidR="007F5C22" w:rsidRPr="00841C48" w:rsidRDefault="007F5C22" w:rsidP="007E6FE4">
            <w:pPr>
              <w:rPr>
                <w:rFonts w:ascii="Calibri" w:hAnsi="Calibri"/>
              </w:rPr>
            </w:pPr>
            <w:r w:rsidRPr="00841C48">
              <w:rPr>
                <w:rFonts w:ascii="Calibri" w:hAnsi="Calibri"/>
              </w:rPr>
              <w:t>Commit</w:t>
            </w:r>
            <w:r>
              <w:rPr>
                <w:rFonts w:ascii="Calibri" w:hAnsi="Calibri"/>
              </w:rPr>
              <w:t>ment</w:t>
            </w:r>
            <w:r w:rsidRPr="00841C48">
              <w:rPr>
                <w:rFonts w:ascii="Calibri" w:hAnsi="Calibri"/>
              </w:rPr>
              <w:t xml:space="preserve"> to PSMG ethos and values</w:t>
            </w:r>
            <w:r>
              <w:rPr>
                <w:rFonts w:ascii="Calibri" w:hAnsi="Calibri"/>
              </w:rPr>
              <w:t xml:space="preserve">. </w:t>
            </w:r>
          </w:p>
          <w:p w:rsidR="007F5C22" w:rsidRPr="00841C48" w:rsidRDefault="007F5C22" w:rsidP="007E6FE4">
            <w:pPr>
              <w:rPr>
                <w:rFonts w:ascii="Calibri" w:hAnsi="Calibri"/>
              </w:rPr>
            </w:pPr>
          </w:p>
          <w:p w:rsidR="007F5C22" w:rsidRDefault="007F5C22" w:rsidP="007E6FE4">
            <w:pPr>
              <w:rPr>
                <w:rFonts w:ascii="Calibri" w:hAnsi="Calibri"/>
              </w:rPr>
            </w:pPr>
            <w:r>
              <w:rPr>
                <w:rFonts w:ascii="Calibri" w:hAnsi="Calibri"/>
              </w:rPr>
              <w:t>P</w:t>
            </w:r>
            <w:r w:rsidRPr="00841C48">
              <w:rPr>
                <w:rFonts w:ascii="Calibri" w:hAnsi="Calibri"/>
              </w:rPr>
              <w:t>ositive attitude</w:t>
            </w:r>
            <w:r>
              <w:rPr>
                <w:rFonts w:ascii="Calibri" w:hAnsi="Calibri"/>
              </w:rPr>
              <w:t xml:space="preserve"> with a ‘can-do’ approach</w:t>
            </w:r>
          </w:p>
          <w:p w:rsidR="007F5C22" w:rsidRDefault="007F5C22" w:rsidP="007E6FE4">
            <w:pPr>
              <w:rPr>
                <w:rFonts w:asciiTheme="minorHAnsi" w:hAnsiTheme="minorHAnsi" w:cstheme="minorHAnsi"/>
              </w:rPr>
            </w:pPr>
          </w:p>
          <w:p w:rsidR="007F5C22" w:rsidRDefault="007F5C22" w:rsidP="007E6FE4">
            <w:pPr>
              <w:rPr>
                <w:rFonts w:ascii="Calibri" w:hAnsi="Calibri"/>
              </w:rPr>
            </w:pPr>
            <w:r w:rsidRPr="000E35CB">
              <w:rPr>
                <w:rFonts w:asciiTheme="minorHAnsi" w:hAnsiTheme="minorHAnsi" w:cstheme="minorHAnsi"/>
              </w:rPr>
              <w:t>Continuous development and improvement ethos</w:t>
            </w:r>
            <w:r>
              <w:rPr>
                <w:rFonts w:asciiTheme="minorHAnsi" w:hAnsiTheme="minorHAnsi" w:cstheme="minorHAnsi"/>
              </w:rPr>
              <w:t>.</w:t>
            </w:r>
            <w:r w:rsidRPr="000E35CB">
              <w:rPr>
                <w:rFonts w:asciiTheme="minorHAnsi" w:hAnsiTheme="minorHAnsi" w:cstheme="minorHAnsi"/>
              </w:rPr>
              <w:t xml:space="preserve"> </w:t>
            </w:r>
          </w:p>
          <w:p w:rsidR="007F5C22" w:rsidRPr="00841C48" w:rsidRDefault="007F5C22" w:rsidP="007E6FE4">
            <w:pPr>
              <w:rPr>
                <w:rFonts w:ascii="Calibri" w:hAnsi="Calibri"/>
              </w:rPr>
            </w:pPr>
          </w:p>
        </w:tc>
        <w:tc>
          <w:tcPr>
            <w:tcW w:w="2835" w:type="dxa"/>
          </w:tcPr>
          <w:p w:rsidR="007F5C22" w:rsidRPr="00841C48" w:rsidRDefault="007F5C22" w:rsidP="007E6FE4">
            <w:pPr>
              <w:rPr>
                <w:rFonts w:ascii="Calibri" w:hAnsi="Calibri"/>
              </w:rPr>
            </w:pPr>
          </w:p>
        </w:tc>
        <w:tc>
          <w:tcPr>
            <w:tcW w:w="1586" w:type="dxa"/>
          </w:tcPr>
          <w:p w:rsidR="007F5C22" w:rsidRPr="00841C48" w:rsidRDefault="007F5C22" w:rsidP="007E6FE4">
            <w:pPr>
              <w:rPr>
                <w:rFonts w:ascii="Calibri" w:hAnsi="Calibri"/>
              </w:rPr>
            </w:pPr>
            <w:r w:rsidRPr="00841C48">
              <w:rPr>
                <w:rFonts w:ascii="Calibri" w:hAnsi="Calibri"/>
              </w:rPr>
              <w:t>Interview</w:t>
            </w:r>
            <w:r>
              <w:rPr>
                <w:rFonts w:ascii="Calibri" w:hAnsi="Calibri"/>
              </w:rPr>
              <w:t xml:space="preserve"> and references</w:t>
            </w:r>
          </w:p>
        </w:tc>
      </w:tr>
      <w:tr w:rsidR="007F5C22" w:rsidRPr="00841C48" w:rsidTr="007E6FE4">
        <w:tc>
          <w:tcPr>
            <w:tcW w:w="1556" w:type="dxa"/>
          </w:tcPr>
          <w:p w:rsidR="007F5C22" w:rsidRPr="00841C48" w:rsidRDefault="007F5C22" w:rsidP="007E6FE4">
            <w:pPr>
              <w:rPr>
                <w:rFonts w:ascii="Calibri" w:hAnsi="Calibri"/>
              </w:rPr>
            </w:pPr>
            <w:r w:rsidRPr="00841C48">
              <w:rPr>
                <w:rFonts w:ascii="Calibri" w:hAnsi="Calibri"/>
              </w:rPr>
              <w:t xml:space="preserve">Other Factors </w:t>
            </w:r>
          </w:p>
        </w:tc>
        <w:tc>
          <w:tcPr>
            <w:tcW w:w="3345" w:type="dxa"/>
          </w:tcPr>
          <w:p w:rsidR="007F5C22" w:rsidRDefault="007F5C22" w:rsidP="007E6FE4">
            <w:pPr>
              <w:rPr>
                <w:rFonts w:ascii="Calibri" w:hAnsi="Calibri"/>
              </w:rPr>
            </w:pPr>
            <w:r>
              <w:rPr>
                <w:rFonts w:ascii="Calibri" w:hAnsi="Calibri"/>
              </w:rPr>
              <w:t>Ability</w:t>
            </w:r>
            <w:r w:rsidRPr="00841C48">
              <w:rPr>
                <w:rFonts w:ascii="Calibri" w:hAnsi="Calibri"/>
              </w:rPr>
              <w:t xml:space="preserve"> to wor</w:t>
            </w:r>
            <w:r>
              <w:rPr>
                <w:rFonts w:ascii="Calibri" w:hAnsi="Calibri"/>
              </w:rPr>
              <w:t>k flexibly to achieve deadlines</w:t>
            </w:r>
          </w:p>
          <w:p w:rsidR="007F5C22" w:rsidRDefault="007F5C22" w:rsidP="007E6FE4">
            <w:pPr>
              <w:rPr>
                <w:rFonts w:ascii="Calibri" w:hAnsi="Calibri"/>
              </w:rPr>
            </w:pPr>
          </w:p>
          <w:p w:rsidR="007F5C22" w:rsidRDefault="007F5C22" w:rsidP="007E6FE4">
            <w:pPr>
              <w:rPr>
                <w:rFonts w:ascii="Calibri" w:hAnsi="Calibri"/>
              </w:rPr>
            </w:pPr>
            <w:r>
              <w:rPr>
                <w:rFonts w:ascii="Calibri" w:hAnsi="Calibri"/>
              </w:rPr>
              <w:t xml:space="preserve">Regular travel to different service locations with the occasional overnight stay </w:t>
            </w:r>
          </w:p>
          <w:p w:rsidR="007F5C22" w:rsidRDefault="007F5C22" w:rsidP="007E6FE4">
            <w:pPr>
              <w:rPr>
                <w:rFonts w:ascii="Calibri" w:hAnsi="Calibri"/>
              </w:rPr>
            </w:pPr>
            <w:r>
              <w:rPr>
                <w:rFonts w:ascii="Calibri" w:hAnsi="Calibri"/>
              </w:rPr>
              <w:lastRenderedPageBreak/>
              <w:t>Team player willing to ‘roll up sleeves’ where required.</w:t>
            </w:r>
          </w:p>
          <w:p w:rsidR="007F5C22" w:rsidRDefault="007F5C22" w:rsidP="007E6FE4">
            <w:pPr>
              <w:rPr>
                <w:rFonts w:ascii="Calibri" w:hAnsi="Calibri"/>
              </w:rPr>
            </w:pPr>
          </w:p>
          <w:p w:rsidR="007F5C22" w:rsidRPr="00841C48" w:rsidRDefault="007F5C22" w:rsidP="007E6FE4">
            <w:pPr>
              <w:rPr>
                <w:rFonts w:ascii="Calibri" w:hAnsi="Calibri"/>
              </w:rPr>
            </w:pPr>
            <w:r>
              <w:rPr>
                <w:rFonts w:ascii="Calibri" w:hAnsi="Calibri"/>
              </w:rPr>
              <w:t>Pro-active trouble-shooter willing to take on the challenge to improve processes in the longer term</w:t>
            </w:r>
          </w:p>
          <w:p w:rsidR="007F5C22" w:rsidRPr="00841C48" w:rsidRDefault="007F5C22" w:rsidP="007E6FE4">
            <w:pPr>
              <w:rPr>
                <w:rFonts w:ascii="Calibri" w:hAnsi="Calibri"/>
              </w:rPr>
            </w:pPr>
          </w:p>
        </w:tc>
        <w:tc>
          <w:tcPr>
            <w:tcW w:w="2835" w:type="dxa"/>
          </w:tcPr>
          <w:p w:rsidR="007F5C22" w:rsidRPr="00841C48" w:rsidRDefault="007F5C22" w:rsidP="007E6FE4">
            <w:pPr>
              <w:rPr>
                <w:rFonts w:ascii="Calibri" w:hAnsi="Calibri"/>
              </w:rPr>
            </w:pPr>
          </w:p>
        </w:tc>
        <w:tc>
          <w:tcPr>
            <w:tcW w:w="1586" w:type="dxa"/>
          </w:tcPr>
          <w:p w:rsidR="007F5C22" w:rsidRPr="00841C48" w:rsidRDefault="007F5C22" w:rsidP="007E6FE4">
            <w:pPr>
              <w:rPr>
                <w:rFonts w:ascii="Calibri" w:hAnsi="Calibri"/>
              </w:rPr>
            </w:pPr>
            <w:r w:rsidRPr="00841C48">
              <w:rPr>
                <w:rFonts w:ascii="Calibri" w:hAnsi="Calibri"/>
              </w:rPr>
              <w:t>Interview</w:t>
            </w:r>
          </w:p>
          <w:p w:rsidR="007F5C22" w:rsidRPr="00841C48" w:rsidRDefault="007F5C22" w:rsidP="007E6FE4">
            <w:pPr>
              <w:rPr>
                <w:rFonts w:ascii="Calibri" w:hAnsi="Calibri"/>
              </w:rPr>
            </w:pPr>
          </w:p>
          <w:p w:rsidR="007F5C22" w:rsidRPr="00841C48" w:rsidRDefault="007F5C22" w:rsidP="007E6FE4">
            <w:pPr>
              <w:rPr>
                <w:rFonts w:ascii="Calibri" w:hAnsi="Calibri"/>
              </w:rPr>
            </w:pPr>
          </w:p>
          <w:p w:rsidR="007F5C22" w:rsidRPr="00841C48" w:rsidRDefault="007F5C22" w:rsidP="007E6FE4">
            <w:pPr>
              <w:rPr>
                <w:rFonts w:ascii="Calibri" w:hAnsi="Calibri"/>
              </w:rPr>
            </w:pPr>
          </w:p>
        </w:tc>
      </w:tr>
    </w:tbl>
    <w:p w:rsidR="00564B48" w:rsidRPr="00824AFD" w:rsidRDefault="00564B48" w:rsidP="007F5C22">
      <w:pPr>
        <w:ind w:left="1080" w:right="812"/>
        <w:rPr>
          <w:rFonts w:asciiTheme="minorHAnsi" w:hAnsiTheme="minorHAnsi" w:cstheme="minorHAnsi"/>
        </w:rPr>
      </w:pPr>
    </w:p>
    <w:sectPr w:rsidR="00564B48" w:rsidRPr="00824AFD" w:rsidSect="003F4D3C">
      <w:footerReference w:type="default" r:id="rId9"/>
      <w:type w:val="nextColumn"/>
      <w:pgSz w:w="11906" w:h="16838" w:code="9"/>
      <w:pgMar w:top="737"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03" w:rsidRDefault="00673503" w:rsidP="00BE1F4B">
      <w:r>
        <w:separator/>
      </w:r>
    </w:p>
  </w:endnote>
  <w:endnote w:type="continuationSeparator" w:id="0">
    <w:p w:rsidR="00673503" w:rsidRDefault="00673503" w:rsidP="00BE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03260"/>
      <w:docPartObj>
        <w:docPartGallery w:val="Page Numbers (Bottom of Page)"/>
        <w:docPartUnique/>
      </w:docPartObj>
    </w:sdtPr>
    <w:sdtEndPr>
      <w:rPr>
        <w:noProof/>
      </w:rPr>
    </w:sdtEndPr>
    <w:sdtContent>
      <w:p w:rsidR="008249D4" w:rsidRDefault="008249D4">
        <w:pPr>
          <w:pStyle w:val="Footer"/>
          <w:jc w:val="center"/>
        </w:pPr>
        <w:r>
          <w:fldChar w:fldCharType="begin"/>
        </w:r>
        <w:r>
          <w:instrText xml:space="preserve"> PAGE   \* MERGEFORMAT </w:instrText>
        </w:r>
        <w:r>
          <w:fldChar w:fldCharType="separate"/>
        </w:r>
        <w:r w:rsidR="003922B6">
          <w:rPr>
            <w:noProof/>
          </w:rPr>
          <w:t>2</w:t>
        </w:r>
        <w:r>
          <w:rPr>
            <w:noProof/>
          </w:rPr>
          <w:fldChar w:fldCharType="end"/>
        </w:r>
      </w:p>
    </w:sdtContent>
  </w:sdt>
  <w:p w:rsidR="008249D4" w:rsidRDefault="00824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03" w:rsidRDefault="00673503" w:rsidP="00BE1F4B">
      <w:r>
        <w:separator/>
      </w:r>
    </w:p>
  </w:footnote>
  <w:footnote w:type="continuationSeparator" w:id="0">
    <w:p w:rsidR="00673503" w:rsidRDefault="00673503" w:rsidP="00BE1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4F02"/>
    <w:multiLevelType w:val="hybridMultilevel"/>
    <w:tmpl w:val="85C2C878"/>
    <w:lvl w:ilvl="0" w:tplc="6EAE96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DB8032D"/>
    <w:multiLevelType w:val="multilevel"/>
    <w:tmpl w:val="0F64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53688"/>
    <w:multiLevelType w:val="hybridMultilevel"/>
    <w:tmpl w:val="14D80C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0EC2808"/>
    <w:multiLevelType w:val="hybridMultilevel"/>
    <w:tmpl w:val="EFF061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3301C28"/>
    <w:multiLevelType w:val="hybridMultilevel"/>
    <w:tmpl w:val="7EB21928"/>
    <w:lvl w:ilvl="0" w:tplc="0809000F">
      <w:start w:val="1"/>
      <w:numFmt w:val="decimal"/>
      <w:lvlText w:val="%1."/>
      <w:lvlJc w:val="left"/>
      <w:pPr>
        <w:ind w:left="1494"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313A34D1"/>
    <w:multiLevelType w:val="hybridMultilevel"/>
    <w:tmpl w:val="E8EAD8B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361869B0"/>
    <w:multiLevelType w:val="hybridMultilevel"/>
    <w:tmpl w:val="89D2E1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37DC281D"/>
    <w:multiLevelType w:val="hybridMultilevel"/>
    <w:tmpl w:val="262CD0C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412F7016"/>
    <w:multiLevelType w:val="hybridMultilevel"/>
    <w:tmpl w:val="17AA291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4BDA2305"/>
    <w:multiLevelType w:val="hybridMultilevel"/>
    <w:tmpl w:val="A8E2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891387"/>
    <w:multiLevelType w:val="singleLevel"/>
    <w:tmpl w:val="0809000F"/>
    <w:lvl w:ilvl="0">
      <w:start w:val="1"/>
      <w:numFmt w:val="decimal"/>
      <w:lvlText w:val="%1."/>
      <w:lvlJc w:val="left"/>
      <w:pPr>
        <w:tabs>
          <w:tab w:val="num" w:pos="360"/>
        </w:tabs>
        <w:ind w:left="360" w:hanging="360"/>
      </w:pPr>
    </w:lvl>
  </w:abstractNum>
  <w:abstractNum w:abstractNumId="11">
    <w:nsid w:val="54B97B96"/>
    <w:multiLevelType w:val="hybridMultilevel"/>
    <w:tmpl w:val="E954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5D2DA5"/>
    <w:multiLevelType w:val="hybridMultilevel"/>
    <w:tmpl w:val="B29809E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0"/>
  </w:num>
  <w:num w:numId="2">
    <w:abstractNumId w:val="1"/>
  </w:num>
  <w:num w:numId="3">
    <w:abstractNumId w:val="4"/>
  </w:num>
  <w:num w:numId="4">
    <w:abstractNumId w:val="12"/>
  </w:num>
  <w:num w:numId="5">
    <w:abstractNumId w:val="7"/>
  </w:num>
  <w:num w:numId="6">
    <w:abstractNumId w:val="8"/>
  </w:num>
  <w:num w:numId="7">
    <w:abstractNumId w:val="2"/>
  </w:num>
  <w:num w:numId="8">
    <w:abstractNumId w:val="6"/>
  </w:num>
  <w:num w:numId="9">
    <w:abstractNumId w:val="5"/>
  </w:num>
  <w:num w:numId="10">
    <w:abstractNumId w:val="0"/>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2F"/>
    <w:rsid w:val="00006D50"/>
    <w:rsid w:val="00042944"/>
    <w:rsid w:val="00044437"/>
    <w:rsid w:val="00046CC4"/>
    <w:rsid w:val="0005740C"/>
    <w:rsid w:val="000A0C4D"/>
    <w:rsid w:val="00102D6E"/>
    <w:rsid w:val="00117881"/>
    <w:rsid w:val="00140789"/>
    <w:rsid w:val="00145F7F"/>
    <w:rsid w:val="00173CE6"/>
    <w:rsid w:val="001F7A32"/>
    <w:rsid w:val="00206EEE"/>
    <w:rsid w:val="0023566A"/>
    <w:rsid w:val="00267265"/>
    <w:rsid w:val="0027117C"/>
    <w:rsid w:val="002857FB"/>
    <w:rsid w:val="002C0D46"/>
    <w:rsid w:val="002E0FA1"/>
    <w:rsid w:val="00303073"/>
    <w:rsid w:val="00336758"/>
    <w:rsid w:val="003717D0"/>
    <w:rsid w:val="00381ACA"/>
    <w:rsid w:val="003922B6"/>
    <w:rsid w:val="00396764"/>
    <w:rsid w:val="003F4D3C"/>
    <w:rsid w:val="0041269B"/>
    <w:rsid w:val="004502C9"/>
    <w:rsid w:val="00455D4E"/>
    <w:rsid w:val="004905F8"/>
    <w:rsid w:val="0049242F"/>
    <w:rsid w:val="004B5015"/>
    <w:rsid w:val="004E41E9"/>
    <w:rsid w:val="004F6B83"/>
    <w:rsid w:val="0050381E"/>
    <w:rsid w:val="0052459E"/>
    <w:rsid w:val="00535950"/>
    <w:rsid w:val="00551E5E"/>
    <w:rsid w:val="00564B48"/>
    <w:rsid w:val="00596AC2"/>
    <w:rsid w:val="005B3300"/>
    <w:rsid w:val="005D250D"/>
    <w:rsid w:val="005E0CB4"/>
    <w:rsid w:val="00673503"/>
    <w:rsid w:val="00686328"/>
    <w:rsid w:val="00693A0A"/>
    <w:rsid w:val="00701044"/>
    <w:rsid w:val="0072300B"/>
    <w:rsid w:val="007462DF"/>
    <w:rsid w:val="007537FB"/>
    <w:rsid w:val="007A4978"/>
    <w:rsid w:val="007A67B5"/>
    <w:rsid w:val="007B6B64"/>
    <w:rsid w:val="007F5C22"/>
    <w:rsid w:val="008249D4"/>
    <w:rsid w:val="00824AFD"/>
    <w:rsid w:val="008302B7"/>
    <w:rsid w:val="008472C4"/>
    <w:rsid w:val="00853C2B"/>
    <w:rsid w:val="0087210F"/>
    <w:rsid w:val="008C4278"/>
    <w:rsid w:val="009034F0"/>
    <w:rsid w:val="00932401"/>
    <w:rsid w:val="0093668A"/>
    <w:rsid w:val="009B562E"/>
    <w:rsid w:val="009D7E9E"/>
    <w:rsid w:val="009E192A"/>
    <w:rsid w:val="009F41A3"/>
    <w:rsid w:val="00A16970"/>
    <w:rsid w:val="00A62871"/>
    <w:rsid w:val="00A735DB"/>
    <w:rsid w:val="00A92E47"/>
    <w:rsid w:val="00A97AE8"/>
    <w:rsid w:val="00AA10E2"/>
    <w:rsid w:val="00AC6EFB"/>
    <w:rsid w:val="00AE0772"/>
    <w:rsid w:val="00AF63E2"/>
    <w:rsid w:val="00B07276"/>
    <w:rsid w:val="00B1485A"/>
    <w:rsid w:val="00B808A6"/>
    <w:rsid w:val="00BB2E76"/>
    <w:rsid w:val="00BC31AA"/>
    <w:rsid w:val="00BE1F4B"/>
    <w:rsid w:val="00C04B9E"/>
    <w:rsid w:val="00C16B49"/>
    <w:rsid w:val="00C66725"/>
    <w:rsid w:val="00C752AC"/>
    <w:rsid w:val="00C7740A"/>
    <w:rsid w:val="00CB6EDE"/>
    <w:rsid w:val="00CC50EE"/>
    <w:rsid w:val="00CC54EA"/>
    <w:rsid w:val="00CF16BC"/>
    <w:rsid w:val="00D43356"/>
    <w:rsid w:val="00D5606D"/>
    <w:rsid w:val="00D708FD"/>
    <w:rsid w:val="00D7767E"/>
    <w:rsid w:val="00DA4A9B"/>
    <w:rsid w:val="00DE5B01"/>
    <w:rsid w:val="00E14D45"/>
    <w:rsid w:val="00E17F78"/>
    <w:rsid w:val="00EA721F"/>
    <w:rsid w:val="00EB6240"/>
    <w:rsid w:val="00EE118A"/>
    <w:rsid w:val="00EF74DD"/>
    <w:rsid w:val="00F02E32"/>
    <w:rsid w:val="00F06FAA"/>
    <w:rsid w:val="00F70BEA"/>
    <w:rsid w:val="00F86282"/>
    <w:rsid w:val="00FF3155"/>
    <w:rsid w:val="00FF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3F4D3C"/>
    <w:pPr>
      <w:keepNext/>
      <w:tabs>
        <w:tab w:val="left" w:pos="0"/>
      </w:tabs>
      <w:jc w:val="center"/>
      <w:outlineLvl w:val="0"/>
    </w:pPr>
    <w:rPr>
      <w:b/>
      <w:sz w:val="32"/>
      <w:szCs w:val="20"/>
      <w:lang w:eastAsia="en-US"/>
    </w:rPr>
  </w:style>
  <w:style w:type="paragraph" w:styleId="Heading2">
    <w:name w:val="heading 2"/>
    <w:basedOn w:val="Normal"/>
    <w:next w:val="Normal"/>
    <w:qFormat/>
    <w:rsid w:val="003F4D3C"/>
    <w:pPr>
      <w:keepNext/>
      <w:pBdr>
        <w:top w:val="single" w:sz="12" w:space="1" w:color="auto"/>
        <w:left w:val="single" w:sz="12" w:space="1" w:color="auto"/>
        <w:bottom w:val="single" w:sz="12" w:space="0" w:color="auto"/>
        <w:right w:val="single" w:sz="12" w:space="1" w:color="auto"/>
        <w:between w:val="single" w:sz="12" w:space="1" w:color="auto"/>
      </w:pBdr>
      <w:tabs>
        <w:tab w:val="left" w:pos="3119"/>
      </w:tabs>
      <w:spacing w:line="480" w:lineRule="auto"/>
      <w:outlineLvl w:val="1"/>
    </w:pPr>
    <w:rPr>
      <w:b/>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50EE"/>
    <w:rPr>
      <w:rFonts w:ascii="Tahoma" w:hAnsi="Tahoma" w:cs="Tahoma"/>
      <w:sz w:val="16"/>
      <w:szCs w:val="16"/>
    </w:rPr>
  </w:style>
  <w:style w:type="paragraph" w:styleId="BodyText">
    <w:name w:val="Body Text"/>
    <w:basedOn w:val="Normal"/>
    <w:rsid w:val="00E17F78"/>
    <w:rPr>
      <w:rFonts w:ascii="Garamond" w:hAnsi="Garamond"/>
      <w:color w:val="000000"/>
      <w:szCs w:val="20"/>
      <w:lang w:eastAsia="ja-JP"/>
    </w:rPr>
  </w:style>
  <w:style w:type="paragraph" w:customStyle="1" w:styleId="Hanging1">
    <w:name w:val="Hanging 1"/>
    <w:rsid w:val="00E17F78"/>
    <w:pPr>
      <w:ind w:left="720" w:hanging="720"/>
    </w:pPr>
    <w:rPr>
      <w:rFonts w:ascii="Garamond" w:hAnsi="Garamond"/>
      <w:color w:val="000000"/>
      <w:sz w:val="24"/>
      <w:lang w:eastAsia="ja-JP"/>
    </w:rPr>
  </w:style>
  <w:style w:type="character" w:styleId="Hyperlink">
    <w:name w:val="Hyperlink"/>
    <w:rsid w:val="00564B48"/>
    <w:rPr>
      <w:color w:val="0000FF"/>
      <w:u w:val="single"/>
    </w:rPr>
  </w:style>
  <w:style w:type="character" w:styleId="Strong">
    <w:name w:val="Strong"/>
    <w:qFormat/>
    <w:rsid w:val="00564B48"/>
    <w:rPr>
      <w:b/>
      <w:bCs/>
    </w:rPr>
  </w:style>
  <w:style w:type="paragraph" w:styleId="ListParagraph">
    <w:name w:val="List Paragraph"/>
    <w:basedOn w:val="Normal"/>
    <w:uiPriority w:val="34"/>
    <w:qFormat/>
    <w:rsid w:val="00BC31AA"/>
    <w:pPr>
      <w:ind w:left="720"/>
    </w:pPr>
  </w:style>
  <w:style w:type="paragraph" w:styleId="Header">
    <w:name w:val="header"/>
    <w:basedOn w:val="Normal"/>
    <w:link w:val="HeaderChar"/>
    <w:uiPriority w:val="99"/>
    <w:unhideWhenUsed/>
    <w:rsid w:val="00BE1F4B"/>
    <w:pPr>
      <w:tabs>
        <w:tab w:val="center" w:pos="4513"/>
        <w:tab w:val="right" w:pos="9026"/>
      </w:tabs>
    </w:pPr>
  </w:style>
  <w:style w:type="character" w:customStyle="1" w:styleId="HeaderChar">
    <w:name w:val="Header Char"/>
    <w:link w:val="Header"/>
    <w:uiPriority w:val="99"/>
    <w:rsid w:val="00BE1F4B"/>
    <w:rPr>
      <w:sz w:val="24"/>
      <w:szCs w:val="24"/>
    </w:rPr>
  </w:style>
  <w:style w:type="paragraph" w:styleId="Footer">
    <w:name w:val="footer"/>
    <w:basedOn w:val="Normal"/>
    <w:link w:val="FooterChar"/>
    <w:uiPriority w:val="99"/>
    <w:unhideWhenUsed/>
    <w:rsid w:val="00BE1F4B"/>
    <w:pPr>
      <w:tabs>
        <w:tab w:val="center" w:pos="4513"/>
        <w:tab w:val="right" w:pos="9026"/>
      </w:tabs>
    </w:pPr>
  </w:style>
  <w:style w:type="character" w:customStyle="1" w:styleId="FooterChar">
    <w:name w:val="Footer Char"/>
    <w:link w:val="Footer"/>
    <w:uiPriority w:val="99"/>
    <w:rsid w:val="00BE1F4B"/>
    <w:rPr>
      <w:sz w:val="24"/>
      <w:szCs w:val="24"/>
    </w:rPr>
  </w:style>
  <w:style w:type="character" w:styleId="CommentReference">
    <w:name w:val="annotation reference"/>
    <w:basedOn w:val="DefaultParagraphFont"/>
    <w:uiPriority w:val="99"/>
    <w:semiHidden/>
    <w:unhideWhenUsed/>
    <w:rsid w:val="00FF3155"/>
    <w:rPr>
      <w:sz w:val="16"/>
      <w:szCs w:val="16"/>
    </w:rPr>
  </w:style>
  <w:style w:type="paragraph" w:styleId="CommentText">
    <w:name w:val="annotation text"/>
    <w:basedOn w:val="Normal"/>
    <w:link w:val="CommentTextChar"/>
    <w:uiPriority w:val="99"/>
    <w:semiHidden/>
    <w:unhideWhenUsed/>
    <w:rsid w:val="00FF3155"/>
    <w:rPr>
      <w:sz w:val="20"/>
      <w:szCs w:val="20"/>
    </w:rPr>
  </w:style>
  <w:style w:type="character" w:customStyle="1" w:styleId="CommentTextChar">
    <w:name w:val="Comment Text Char"/>
    <w:basedOn w:val="DefaultParagraphFont"/>
    <w:link w:val="CommentText"/>
    <w:uiPriority w:val="99"/>
    <w:semiHidden/>
    <w:rsid w:val="00FF3155"/>
  </w:style>
  <w:style w:type="paragraph" w:styleId="CommentSubject">
    <w:name w:val="annotation subject"/>
    <w:basedOn w:val="CommentText"/>
    <w:next w:val="CommentText"/>
    <w:link w:val="CommentSubjectChar"/>
    <w:uiPriority w:val="99"/>
    <w:semiHidden/>
    <w:unhideWhenUsed/>
    <w:rsid w:val="00FF3155"/>
    <w:rPr>
      <w:b/>
      <w:bCs/>
    </w:rPr>
  </w:style>
  <w:style w:type="character" w:customStyle="1" w:styleId="CommentSubjectChar">
    <w:name w:val="Comment Subject Char"/>
    <w:basedOn w:val="CommentTextChar"/>
    <w:link w:val="CommentSubject"/>
    <w:uiPriority w:val="99"/>
    <w:semiHidden/>
    <w:rsid w:val="00FF31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3F4D3C"/>
    <w:pPr>
      <w:keepNext/>
      <w:tabs>
        <w:tab w:val="left" w:pos="0"/>
      </w:tabs>
      <w:jc w:val="center"/>
      <w:outlineLvl w:val="0"/>
    </w:pPr>
    <w:rPr>
      <w:b/>
      <w:sz w:val="32"/>
      <w:szCs w:val="20"/>
      <w:lang w:eastAsia="en-US"/>
    </w:rPr>
  </w:style>
  <w:style w:type="paragraph" w:styleId="Heading2">
    <w:name w:val="heading 2"/>
    <w:basedOn w:val="Normal"/>
    <w:next w:val="Normal"/>
    <w:qFormat/>
    <w:rsid w:val="003F4D3C"/>
    <w:pPr>
      <w:keepNext/>
      <w:pBdr>
        <w:top w:val="single" w:sz="12" w:space="1" w:color="auto"/>
        <w:left w:val="single" w:sz="12" w:space="1" w:color="auto"/>
        <w:bottom w:val="single" w:sz="12" w:space="0" w:color="auto"/>
        <w:right w:val="single" w:sz="12" w:space="1" w:color="auto"/>
        <w:between w:val="single" w:sz="12" w:space="1" w:color="auto"/>
      </w:pBdr>
      <w:tabs>
        <w:tab w:val="left" w:pos="3119"/>
      </w:tabs>
      <w:spacing w:line="480" w:lineRule="auto"/>
      <w:outlineLvl w:val="1"/>
    </w:pPr>
    <w:rPr>
      <w:b/>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50EE"/>
    <w:rPr>
      <w:rFonts w:ascii="Tahoma" w:hAnsi="Tahoma" w:cs="Tahoma"/>
      <w:sz w:val="16"/>
      <w:szCs w:val="16"/>
    </w:rPr>
  </w:style>
  <w:style w:type="paragraph" w:styleId="BodyText">
    <w:name w:val="Body Text"/>
    <w:basedOn w:val="Normal"/>
    <w:rsid w:val="00E17F78"/>
    <w:rPr>
      <w:rFonts w:ascii="Garamond" w:hAnsi="Garamond"/>
      <w:color w:val="000000"/>
      <w:szCs w:val="20"/>
      <w:lang w:eastAsia="ja-JP"/>
    </w:rPr>
  </w:style>
  <w:style w:type="paragraph" w:customStyle="1" w:styleId="Hanging1">
    <w:name w:val="Hanging 1"/>
    <w:rsid w:val="00E17F78"/>
    <w:pPr>
      <w:ind w:left="720" w:hanging="720"/>
    </w:pPr>
    <w:rPr>
      <w:rFonts w:ascii="Garamond" w:hAnsi="Garamond"/>
      <w:color w:val="000000"/>
      <w:sz w:val="24"/>
      <w:lang w:eastAsia="ja-JP"/>
    </w:rPr>
  </w:style>
  <w:style w:type="character" w:styleId="Hyperlink">
    <w:name w:val="Hyperlink"/>
    <w:rsid w:val="00564B48"/>
    <w:rPr>
      <w:color w:val="0000FF"/>
      <w:u w:val="single"/>
    </w:rPr>
  </w:style>
  <w:style w:type="character" w:styleId="Strong">
    <w:name w:val="Strong"/>
    <w:qFormat/>
    <w:rsid w:val="00564B48"/>
    <w:rPr>
      <w:b/>
      <w:bCs/>
    </w:rPr>
  </w:style>
  <w:style w:type="paragraph" w:styleId="ListParagraph">
    <w:name w:val="List Paragraph"/>
    <w:basedOn w:val="Normal"/>
    <w:uiPriority w:val="34"/>
    <w:qFormat/>
    <w:rsid w:val="00BC31AA"/>
    <w:pPr>
      <w:ind w:left="720"/>
    </w:pPr>
  </w:style>
  <w:style w:type="paragraph" w:styleId="Header">
    <w:name w:val="header"/>
    <w:basedOn w:val="Normal"/>
    <w:link w:val="HeaderChar"/>
    <w:uiPriority w:val="99"/>
    <w:unhideWhenUsed/>
    <w:rsid w:val="00BE1F4B"/>
    <w:pPr>
      <w:tabs>
        <w:tab w:val="center" w:pos="4513"/>
        <w:tab w:val="right" w:pos="9026"/>
      </w:tabs>
    </w:pPr>
  </w:style>
  <w:style w:type="character" w:customStyle="1" w:styleId="HeaderChar">
    <w:name w:val="Header Char"/>
    <w:link w:val="Header"/>
    <w:uiPriority w:val="99"/>
    <w:rsid w:val="00BE1F4B"/>
    <w:rPr>
      <w:sz w:val="24"/>
      <w:szCs w:val="24"/>
    </w:rPr>
  </w:style>
  <w:style w:type="paragraph" w:styleId="Footer">
    <w:name w:val="footer"/>
    <w:basedOn w:val="Normal"/>
    <w:link w:val="FooterChar"/>
    <w:uiPriority w:val="99"/>
    <w:unhideWhenUsed/>
    <w:rsid w:val="00BE1F4B"/>
    <w:pPr>
      <w:tabs>
        <w:tab w:val="center" w:pos="4513"/>
        <w:tab w:val="right" w:pos="9026"/>
      </w:tabs>
    </w:pPr>
  </w:style>
  <w:style w:type="character" w:customStyle="1" w:styleId="FooterChar">
    <w:name w:val="Footer Char"/>
    <w:link w:val="Footer"/>
    <w:uiPriority w:val="99"/>
    <w:rsid w:val="00BE1F4B"/>
    <w:rPr>
      <w:sz w:val="24"/>
      <w:szCs w:val="24"/>
    </w:rPr>
  </w:style>
  <w:style w:type="character" w:styleId="CommentReference">
    <w:name w:val="annotation reference"/>
    <w:basedOn w:val="DefaultParagraphFont"/>
    <w:uiPriority w:val="99"/>
    <w:semiHidden/>
    <w:unhideWhenUsed/>
    <w:rsid w:val="00FF3155"/>
    <w:rPr>
      <w:sz w:val="16"/>
      <w:szCs w:val="16"/>
    </w:rPr>
  </w:style>
  <w:style w:type="paragraph" w:styleId="CommentText">
    <w:name w:val="annotation text"/>
    <w:basedOn w:val="Normal"/>
    <w:link w:val="CommentTextChar"/>
    <w:uiPriority w:val="99"/>
    <w:semiHidden/>
    <w:unhideWhenUsed/>
    <w:rsid w:val="00FF3155"/>
    <w:rPr>
      <w:sz w:val="20"/>
      <w:szCs w:val="20"/>
    </w:rPr>
  </w:style>
  <w:style w:type="character" w:customStyle="1" w:styleId="CommentTextChar">
    <w:name w:val="Comment Text Char"/>
    <w:basedOn w:val="DefaultParagraphFont"/>
    <w:link w:val="CommentText"/>
    <w:uiPriority w:val="99"/>
    <w:semiHidden/>
    <w:rsid w:val="00FF3155"/>
  </w:style>
  <w:style w:type="paragraph" w:styleId="CommentSubject">
    <w:name w:val="annotation subject"/>
    <w:basedOn w:val="CommentText"/>
    <w:next w:val="CommentText"/>
    <w:link w:val="CommentSubjectChar"/>
    <w:uiPriority w:val="99"/>
    <w:semiHidden/>
    <w:unhideWhenUsed/>
    <w:rsid w:val="00FF3155"/>
    <w:rPr>
      <w:b/>
      <w:bCs/>
    </w:rPr>
  </w:style>
  <w:style w:type="character" w:customStyle="1" w:styleId="CommentSubjectChar">
    <w:name w:val="Comment Subject Char"/>
    <w:basedOn w:val="CommentTextChar"/>
    <w:link w:val="CommentSubject"/>
    <w:uiPriority w:val="99"/>
    <w:semiHidden/>
    <w:rsid w:val="00FF3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6563">
      <w:bodyDiv w:val="1"/>
      <w:marLeft w:val="0"/>
      <w:marRight w:val="0"/>
      <w:marTop w:val="0"/>
      <w:marBottom w:val="0"/>
      <w:divBdr>
        <w:top w:val="none" w:sz="0" w:space="0" w:color="auto"/>
        <w:left w:val="none" w:sz="0" w:space="0" w:color="auto"/>
        <w:bottom w:val="none" w:sz="0" w:space="0" w:color="auto"/>
        <w:right w:val="none" w:sz="0" w:space="0" w:color="auto"/>
      </w:divBdr>
      <w:divsChild>
        <w:div w:id="1650595762">
          <w:marLeft w:val="0"/>
          <w:marRight w:val="0"/>
          <w:marTop w:val="0"/>
          <w:marBottom w:val="0"/>
          <w:divBdr>
            <w:top w:val="none" w:sz="0" w:space="0" w:color="auto"/>
            <w:left w:val="none" w:sz="0" w:space="0" w:color="auto"/>
            <w:bottom w:val="none" w:sz="0" w:space="0" w:color="auto"/>
            <w:right w:val="none" w:sz="0" w:space="0" w:color="auto"/>
          </w:divBdr>
          <w:divsChild>
            <w:div w:id="1518276405">
              <w:marLeft w:val="0"/>
              <w:marRight w:val="0"/>
              <w:marTop w:val="0"/>
              <w:marBottom w:val="0"/>
              <w:divBdr>
                <w:top w:val="none" w:sz="0" w:space="0" w:color="auto"/>
                <w:left w:val="none" w:sz="0" w:space="0" w:color="auto"/>
                <w:bottom w:val="none" w:sz="0" w:space="0" w:color="auto"/>
                <w:right w:val="none" w:sz="0" w:space="0" w:color="auto"/>
              </w:divBdr>
              <w:divsChild>
                <w:div w:id="152307261">
                  <w:marLeft w:val="0"/>
                  <w:marRight w:val="0"/>
                  <w:marTop w:val="0"/>
                  <w:marBottom w:val="0"/>
                  <w:divBdr>
                    <w:top w:val="none" w:sz="0" w:space="0" w:color="auto"/>
                    <w:left w:val="none" w:sz="0" w:space="0" w:color="auto"/>
                    <w:bottom w:val="none" w:sz="0" w:space="0" w:color="auto"/>
                    <w:right w:val="none" w:sz="0" w:space="0" w:color="auto"/>
                  </w:divBdr>
                  <w:divsChild>
                    <w:div w:id="1812864623">
                      <w:marLeft w:val="0"/>
                      <w:marRight w:val="0"/>
                      <w:marTop w:val="0"/>
                      <w:marBottom w:val="0"/>
                      <w:divBdr>
                        <w:top w:val="none" w:sz="0" w:space="0" w:color="auto"/>
                        <w:left w:val="none" w:sz="0" w:space="0" w:color="auto"/>
                        <w:bottom w:val="none" w:sz="0" w:space="0" w:color="auto"/>
                        <w:right w:val="none" w:sz="0" w:space="0" w:color="auto"/>
                      </w:divBdr>
                      <w:divsChild>
                        <w:div w:id="420610568">
                          <w:marLeft w:val="0"/>
                          <w:marRight w:val="0"/>
                          <w:marTop w:val="0"/>
                          <w:marBottom w:val="0"/>
                          <w:divBdr>
                            <w:top w:val="none" w:sz="0" w:space="0" w:color="auto"/>
                            <w:left w:val="none" w:sz="0" w:space="0" w:color="auto"/>
                            <w:bottom w:val="none" w:sz="0" w:space="0" w:color="auto"/>
                            <w:right w:val="none" w:sz="0" w:space="0" w:color="auto"/>
                          </w:divBdr>
                        </w:div>
                        <w:div w:id="2044793391">
                          <w:marLeft w:val="0"/>
                          <w:marRight w:val="0"/>
                          <w:marTop w:val="0"/>
                          <w:marBottom w:val="0"/>
                          <w:divBdr>
                            <w:top w:val="none" w:sz="0" w:space="0" w:color="auto"/>
                            <w:left w:val="none" w:sz="0" w:space="0" w:color="auto"/>
                            <w:bottom w:val="none" w:sz="0" w:space="0" w:color="auto"/>
                            <w:right w:val="none" w:sz="0" w:space="0" w:color="auto"/>
                          </w:divBdr>
                          <w:divsChild>
                            <w:div w:id="810368485">
                              <w:marLeft w:val="0"/>
                              <w:marRight w:val="0"/>
                              <w:marTop w:val="0"/>
                              <w:marBottom w:val="0"/>
                              <w:divBdr>
                                <w:top w:val="none" w:sz="0" w:space="0" w:color="auto"/>
                                <w:left w:val="none" w:sz="0" w:space="0" w:color="auto"/>
                                <w:bottom w:val="none" w:sz="0" w:space="0" w:color="auto"/>
                                <w:right w:val="none" w:sz="0" w:space="0" w:color="auto"/>
                              </w:divBdr>
                              <w:divsChild>
                                <w:div w:id="31730556">
                                  <w:marLeft w:val="0"/>
                                  <w:marRight w:val="0"/>
                                  <w:marTop w:val="0"/>
                                  <w:marBottom w:val="0"/>
                                  <w:divBdr>
                                    <w:top w:val="none" w:sz="0" w:space="0" w:color="auto"/>
                                    <w:left w:val="none" w:sz="0" w:space="0" w:color="auto"/>
                                    <w:bottom w:val="none" w:sz="0" w:space="0" w:color="auto"/>
                                    <w:right w:val="none" w:sz="0" w:space="0" w:color="auto"/>
                                  </w:divBdr>
                                </w:div>
                                <w:div w:id="201208267">
                                  <w:marLeft w:val="0"/>
                                  <w:marRight w:val="0"/>
                                  <w:marTop w:val="0"/>
                                  <w:marBottom w:val="0"/>
                                  <w:divBdr>
                                    <w:top w:val="none" w:sz="0" w:space="0" w:color="auto"/>
                                    <w:left w:val="none" w:sz="0" w:space="0" w:color="auto"/>
                                    <w:bottom w:val="none" w:sz="0" w:space="0" w:color="auto"/>
                                    <w:right w:val="none" w:sz="0" w:space="0" w:color="auto"/>
                                  </w:divBdr>
                                </w:div>
                                <w:div w:id="215748636">
                                  <w:marLeft w:val="0"/>
                                  <w:marRight w:val="0"/>
                                  <w:marTop w:val="0"/>
                                  <w:marBottom w:val="0"/>
                                  <w:divBdr>
                                    <w:top w:val="none" w:sz="0" w:space="0" w:color="auto"/>
                                    <w:left w:val="none" w:sz="0" w:space="0" w:color="auto"/>
                                    <w:bottom w:val="none" w:sz="0" w:space="0" w:color="auto"/>
                                    <w:right w:val="none" w:sz="0" w:space="0" w:color="auto"/>
                                  </w:divBdr>
                                </w:div>
                                <w:div w:id="1076319615">
                                  <w:marLeft w:val="0"/>
                                  <w:marRight w:val="0"/>
                                  <w:marTop w:val="0"/>
                                  <w:marBottom w:val="0"/>
                                  <w:divBdr>
                                    <w:top w:val="none" w:sz="0" w:space="0" w:color="auto"/>
                                    <w:left w:val="none" w:sz="0" w:space="0" w:color="auto"/>
                                    <w:bottom w:val="none" w:sz="0" w:space="0" w:color="auto"/>
                                    <w:right w:val="none" w:sz="0" w:space="0" w:color="auto"/>
                                  </w:divBdr>
                                </w:div>
                                <w:div w:id="1095319609">
                                  <w:marLeft w:val="0"/>
                                  <w:marRight w:val="0"/>
                                  <w:marTop w:val="0"/>
                                  <w:marBottom w:val="0"/>
                                  <w:divBdr>
                                    <w:top w:val="none" w:sz="0" w:space="0" w:color="auto"/>
                                    <w:left w:val="none" w:sz="0" w:space="0" w:color="auto"/>
                                    <w:bottom w:val="none" w:sz="0" w:space="0" w:color="auto"/>
                                    <w:right w:val="none" w:sz="0" w:space="0" w:color="auto"/>
                                  </w:divBdr>
                                </w:div>
                                <w:div w:id="1651596222">
                                  <w:marLeft w:val="0"/>
                                  <w:marRight w:val="0"/>
                                  <w:marTop w:val="0"/>
                                  <w:marBottom w:val="0"/>
                                  <w:divBdr>
                                    <w:top w:val="none" w:sz="0" w:space="0" w:color="auto"/>
                                    <w:left w:val="none" w:sz="0" w:space="0" w:color="auto"/>
                                    <w:bottom w:val="none" w:sz="0" w:space="0" w:color="auto"/>
                                    <w:right w:val="none" w:sz="0" w:space="0" w:color="auto"/>
                                  </w:divBdr>
                                </w:div>
                                <w:div w:id="1792748607">
                                  <w:marLeft w:val="0"/>
                                  <w:marRight w:val="0"/>
                                  <w:marTop w:val="0"/>
                                  <w:marBottom w:val="0"/>
                                  <w:divBdr>
                                    <w:top w:val="none" w:sz="0" w:space="0" w:color="auto"/>
                                    <w:left w:val="none" w:sz="0" w:space="0" w:color="auto"/>
                                    <w:bottom w:val="none" w:sz="0" w:space="0" w:color="auto"/>
                                    <w:right w:val="none" w:sz="0" w:space="0" w:color="auto"/>
                                  </w:divBdr>
                                </w:div>
                                <w:div w:id="2065565115">
                                  <w:marLeft w:val="0"/>
                                  <w:marRight w:val="0"/>
                                  <w:marTop w:val="0"/>
                                  <w:marBottom w:val="0"/>
                                  <w:divBdr>
                                    <w:top w:val="none" w:sz="0" w:space="0" w:color="auto"/>
                                    <w:left w:val="none" w:sz="0" w:space="0" w:color="auto"/>
                                    <w:bottom w:val="none" w:sz="0" w:space="0" w:color="auto"/>
                                    <w:right w:val="none" w:sz="0" w:space="0" w:color="auto"/>
                                  </w:divBdr>
                                </w:div>
                              </w:divsChild>
                            </w:div>
                            <w:div w:id="1563059667">
                              <w:marLeft w:val="0"/>
                              <w:marRight w:val="0"/>
                              <w:marTop w:val="0"/>
                              <w:marBottom w:val="0"/>
                              <w:divBdr>
                                <w:top w:val="none" w:sz="0" w:space="0" w:color="auto"/>
                                <w:left w:val="none" w:sz="0" w:space="0" w:color="auto"/>
                                <w:bottom w:val="none" w:sz="0" w:space="0" w:color="auto"/>
                                <w:right w:val="none" w:sz="0" w:space="0" w:color="auto"/>
                              </w:divBdr>
                              <w:divsChild>
                                <w:div w:id="11058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85872">
      <w:bodyDiv w:val="1"/>
      <w:marLeft w:val="0"/>
      <w:marRight w:val="0"/>
      <w:marTop w:val="0"/>
      <w:marBottom w:val="0"/>
      <w:divBdr>
        <w:top w:val="none" w:sz="0" w:space="0" w:color="auto"/>
        <w:left w:val="none" w:sz="0" w:space="0" w:color="auto"/>
        <w:bottom w:val="none" w:sz="0" w:space="0" w:color="auto"/>
        <w:right w:val="none" w:sz="0" w:space="0" w:color="auto"/>
      </w:divBdr>
      <w:divsChild>
        <w:div w:id="912161227">
          <w:marLeft w:val="0"/>
          <w:marRight w:val="0"/>
          <w:marTop w:val="0"/>
          <w:marBottom w:val="0"/>
          <w:divBdr>
            <w:top w:val="none" w:sz="0" w:space="0" w:color="auto"/>
            <w:left w:val="none" w:sz="0" w:space="0" w:color="auto"/>
            <w:bottom w:val="none" w:sz="0" w:space="0" w:color="auto"/>
            <w:right w:val="none" w:sz="0" w:space="0" w:color="auto"/>
          </w:divBdr>
          <w:divsChild>
            <w:div w:id="434904671">
              <w:marLeft w:val="0"/>
              <w:marRight w:val="0"/>
              <w:marTop w:val="0"/>
              <w:marBottom w:val="0"/>
              <w:divBdr>
                <w:top w:val="none" w:sz="0" w:space="0" w:color="auto"/>
                <w:left w:val="none" w:sz="0" w:space="0" w:color="auto"/>
                <w:bottom w:val="none" w:sz="0" w:space="0" w:color="auto"/>
                <w:right w:val="none" w:sz="0" w:space="0" w:color="auto"/>
              </w:divBdr>
              <w:divsChild>
                <w:div w:id="1440680621">
                  <w:marLeft w:val="0"/>
                  <w:marRight w:val="0"/>
                  <w:marTop w:val="0"/>
                  <w:marBottom w:val="0"/>
                  <w:divBdr>
                    <w:top w:val="none" w:sz="0" w:space="0" w:color="auto"/>
                    <w:left w:val="none" w:sz="0" w:space="0" w:color="auto"/>
                    <w:bottom w:val="none" w:sz="0" w:space="0" w:color="auto"/>
                    <w:right w:val="none" w:sz="0" w:space="0" w:color="auto"/>
                  </w:divBdr>
                  <w:divsChild>
                    <w:div w:id="76174311">
                      <w:marLeft w:val="0"/>
                      <w:marRight w:val="0"/>
                      <w:marTop w:val="0"/>
                      <w:marBottom w:val="0"/>
                      <w:divBdr>
                        <w:top w:val="none" w:sz="0" w:space="0" w:color="auto"/>
                        <w:left w:val="none" w:sz="0" w:space="0" w:color="auto"/>
                        <w:bottom w:val="none" w:sz="0" w:space="0" w:color="auto"/>
                        <w:right w:val="none" w:sz="0" w:space="0" w:color="auto"/>
                      </w:divBdr>
                      <w:divsChild>
                        <w:div w:id="1746418652">
                          <w:marLeft w:val="0"/>
                          <w:marRight w:val="0"/>
                          <w:marTop w:val="0"/>
                          <w:marBottom w:val="0"/>
                          <w:divBdr>
                            <w:top w:val="none" w:sz="0" w:space="0" w:color="auto"/>
                            <w:left w:val="none" w:sz="0" w:space="0" w:color="auto"/>
                            <w:bottom w:val="none" w:sz="0" w:space="0" w:color="auto"/>
                            <w:right w:val="none" w:sz="0" w:space="0" w:color="auto"/>
                          </w:divBdr>
                          <w:divsChild>
                            <w:div w:id="7370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Finance Manager-Financial Controller Job Description Feb 2015</vt:lpstr>
    </vt:vector>
  </TitlesOfParts>
  <Company>HP</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Manager-Financial Controller Job Description Feb 2015</dc:title>
  <dc:creator>Hina Shah</dc:creator>
  <cp:lastModifiedBy>Michael O'Halloran</cp:lastModifiedBy>
  <cp:revision>2</cp:revision>
  <cp:lastPrinted>2017-02-01T16:17:00Z</cp:lastPrinted>
  <dcterms:created xsi:type="dcterms:W3CDTF">2017-07-11T13:56:00Z</dcterms:created>
  <dcterms:modified xsi:type="dcterms:W3CDTF">2017-07-11T13:56:00Z</dcterms:modified>
</cp:coreProperties>
</file>